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8E400" w14:textId="034BEB94" w:rsidR="00341533" w:rsidRDefault="00341533" w:rsidP="00341533">
      <w:r>
        <w:rPr>
          <w:noProof/>
          <w:lang w:val="en-GB" w:eastAsia="en-GB"/>
        </w:rPr>
        <mc:AlternateContent>
          <mc:Choice Requires="wps">
            <w:drawing>
              <wp:anchor distT="45720" distB="45720" distL="114300" distR="114300" simplePos="0" relativeHeight="251667456" behindDoc="0" locked="0" layoutInCell="1" allowOverlap="1" wp14:anchorId="17D2D86F" wp14:editId="0EC5DCF0">
                <wp:simplePos x="0" y="0"/>
                <wp:positionH relativeFrom="margin">
                  <wp:posOffset>4838700</wp:posOffset>
                </wp:positionH>
                <wp:positionV relativeFrom="paragraph">
                  <wp:posOffset>139700</wp:posOffset>
                </wp:positionV>
                <wp:extent cx="2051685" cy="2597785"/>
                <wp:effectExtent l="0" t="0" r="25400" b="12700"/>
                <wp:wrapSquare wrapText="bothSides"/>
                <wp:docPr id="3" name="Text Box 2"/>
                <wp:cNvGraphicFramePr/>
                <a:graphic xmlns:a="http://schemas.openxmlformats.org/drawingml/2006/main">
                  <a:graphicData uri="http://schemas.microsoft.com/office/word/2010/wordprocessingShape">
                    <wps:wsp>
                      <wps:cNvSpPr/>
                      <wps:spPr>
                        <a:xfrm>
                          <a:off x="0" y="0"/>
                          <a:ext cx="2050920" cy="2597040"/>
                        </a:xfrm>
                        <a:prstGeom prst="rect">
                          <a:avLst/>
                        </a:prstGeom>
                        <a:solidFill>
                          <a:srgbClr val="FFFFFF"/>
                        </a:solidFill>
                        <a:ln w="9360">
                          <a:solidFill>
                            <a:srgbClr val="000000"/>
                          </a:solidFill>
                          <a:miter/>
                        </a:ln>
                        <a:effectLst/>
                      </wps:spPr>
                      <wps:txbx>
                        <w:txbxContent>
                          <w:p w14:paraId="6BA43B0E" w14:textId="77777777" w:rsidR="00341533" w:rsidRDefault="00341533" w:rsidP="00341533">
                            <w:pPr>
                              <w:pStyle w:val="FrameContents"/>
                            </w:pPr>
                            <w:r>
                              <w:rPr>
                                <w:noProof/>
                                <w:lang w:val="en-GB" w:eastAsia="en-GB"/>
                              </w:rPr>
                              <w:drawing>
                                <wp:inline distT="0" distB="0" distL="0" distR="6350" wp14:anchorId="167A6EBE" wp14:editId="71F71CCD">
                                  <wp:extent cx="1860550" cy="2480310"/>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5"/>
                                          <a:stretch>
                                            <a:fillRect/>
                                          </a:stretch>
                                        </pic:blipFill>
                                        <pic:spPr bwMode="auto">
                                          <a:xfrm>
                                            <a:off x="0" y="0"/>
                                            <a:ext cx="1860550" cy="2480310"/>
                                          </a:xfrm>
                                          <a:prstGeom prst="rect">
                                            <a:avLst/>
                                          </a:prstGeom>
                                        </pic:spPr>
                                      </pic:pic>
                                    </a:graphicData>
                                  </a:graphic>
                                </wp:inline>
                              </w:drawing>
                            </w:r>
                          </w:p>
                        </w:txbxContent>
                      </wps:txbx>
                      <wps:bodyPr>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D2D86F" id="Text Box 2" o:spid="_x0000_s1026" style="position:absolute;margin-left:381pt;margin-top:11pt;width:161.55pt;height:204.55pt;z-index:25166745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9wtAEAAHcDAAAOAAAAZHJzL2Uyb0RvYy54bWysU8FuGyEQvVfqPyDuNWTTpPXK66ht5F6q&#10;NlKSD8AseJGAQUC867/vgDeO0/YUlQM7wwxv5r1hVzeTs2SvYjLgO3qx4JQoL6E3ftfRx4fNh8+U&#10;pCx8Lyx41dGDSvRm/f7dagytamAA26tIEMSndgwdHXIOLWNJDsqJtICgPAY1RCcyunHH+ihGRHeW&#10;NZxfsxFiHyJIlRKe3h6DdF3xtVYy/9I6qUxsR7G3XPdY923Z2Xol2l0UYTBybkO8oQsnjMeiJ6hb&#10;kQV5iuYvKGdkhAQ6LyQ4BlobqSoHZHPB/2BzP4igKhcUJ4WTTOn/wcqf+7tITN/RS0q8cDiiBzVl&#10;8hUm0hR1xpBaTLoPd3H2EpqF6qSjK18kQaaq6OGkaIGQeNjwK75sUHiJseZq+Yl/rJqzl+shpvxd&#10;gSPF6GjEkVUlxf5HylgSU59TSrUE1vQbY2114m77zUayFzjeTV2lZ7zyKs16MnZ0eXnNK/KrWDqH&#10;4HX9C8KZrIoACG19Ka3q45pbLCIdZSlWnrbTrNUW+sNRLQ9fnjJoUymVrOcQKw5Ot2LPL7E8n3Mf&#10;7fP/Zf0bAAD//wMAUEsDBBQABgAIAAAAIQAGDgkJ5AAAAAsBAAAPAAAAZHJzL2Rvd25yZXYueG1s&#10;TI9BS8NAEIXvgv9hGcGL2E2irSVmUopQRLQHqyLettkxie7Oxuy2jf56Nyc9PYb3ePO9YjFYI/bU&#10;+9YxQjpJQBBXTrdcIzw/rc7nIHxQrJVxTAjf5GFRHh8VKtfuwI+034RaxBL2uUJoQuhyKX3VkFV+&#10;4jri6L273qoQz76WuleHWG6NzJJkJq1qOX5oVEc3DVWfm51FaO/X5nb5Yx6m1dvH3evXenU22BfE&#10;05NheQ0i0BD+wjDiR3QoI9PW7Vh7YRCuZlncEhCyUcdAMp+mILYIlxdpCrIs5P8N5S8AAAD//wMA&#10;UEsBAi0AFAAGAAgAAAAhALaDOJL+AAAA4QEAABMAAAAAAAAAAAAAAAAAAAAAAFtDb250ZW50X1R5&#10;cGVzXS54bWxQSwECLQAUAAYACAAAACEAOP0h/9YAAACUAQAACwAAAAAAAAAAAAAAAAAvAQAAX3Jl&#10;bHMvLnJlbHNQSwECLQAUAAYACAAAACEARaqPcLQBAAB3AwAADgAAAAAAAAAAAAAAAAAuAgAAZHJz&#10;L2Uyb0RvYy54bWxQSwECLQAUAAYACAAAACEABg4JCeQAAAALAQAADwAAAAAAAAAAAAAAAAAOBAAA&#10;ZHJzL2Rvd25yZXYueG1sUEsFBgAAAAAEAAQA8wAAAB8FAAAAAA==&#10;" strokeweight=".26mm">
                <v:textbox>
                  <w:txbxContent>
                    <w:p w14:paraId="6BA43B0E" w14:textId="77777777" w:rsidR="00341533" w:rsidRDefault="00341533" w:rsidP="00341533">
                      <w:pPr>
                        <w:pStyle w:val="FrameContents"/>
                      </w:pPr>
                      <w:r>
                        <w:rPr>
                          <w:noProof/>
                        </w:rPr>
                        <w:drawing>
                          <wp:inline distT="0" distB="0" distL="0" distR="6350" wp14:anchorId="167A6EBE" wp14:editId="71F71CCD">
                            <wp:extent cx="1860550" cy="2480310"/>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6"/>
                                    <a:stretch>
                                      <a:fillRect/>
                                    </a:stretch>
                                  </pic:blipFill>
                                  <pic:spPr bwMode="auto">
                                    <a:xfrm>
                                      <a:off x="0" y="0"/>
                                      <a:ext cx="1860550" cy="2480310"/>
                                    </a:xfrm>
                                    <a:prstGeom prst="rect">
                                      <a:avLst/>
                                    </a:prstGeom>
                                  </pic:spPr>
                                </pic:pic>
                              </a:graphicData>
                            </a:graphic>
                          </wp:inline>
                        </w:drawing>
                      </w:r>
                    </w:p>
                  </w:txbxContent>
                </v:textbox>
                <w10:wrap type="square" anchorx="margin"/>
              </v:rect>
            </w:pict>
          </mc:Fallback>
        </mc:AlternateContent>
      </w:r>
      <w:r>
        <w:rPr>
          <w:bCs/>
          <w:szCs w:val="18"/>
          <w:lang w:val="en-GB"/>
        </w:rPr>
        <w:t xml:space="preserve">Here we </w:t>
      </w:r>
      <w:proofErr w:type="gramStart"/>
      <w:r>
        <w:rPr>
          <w:bCs/>
          <w:szCs w:val="18"/>
          <w:lang w:val="en-GB"/>
        </w:rPr>
        <w:t>are:</w:t>
      </w:r>
      <w:proofErr w:type="gramEnd"/>
      <w:r>
        <w:rPr>
          <w:bCs/>
          <w:szCs w:val="18"/>
          <w:lang w:val="en-GB"/>
        </w:rPr>
        <w:t xml:space="preserve"> Krista Bradford, Helen </w:t>
      </w:r>
      <w:proofErr w:type="spellStart"/>
      <w:r>
        <w:rPr>
          <w:bCs/>
          <w:szCs w:val="18"/>
          <w:lang w:val="en-GB"/>
        </w:rPr>
        <w:t>Billinge</w:t>
      </w:r>
      <w:proofErr w:type="spellEnd"/>
      <w:r>
        <w:rPr>
          <w:bCs/>
          <w:szCs w:val="18"/>
          <w:lang w:val="en-GB"/>
        </w:rPr>
        <w:t xml:space="preserve"> and Natasha Newport, the lucky teachers</w:t>
      </w:r>
      <w:r w:rsidR="00AD0923">
        <w:rPr>
          <w:bCs/>
          <w:szCs w:val="18"/>
          <w:lang w:val="en-GB"/>
        </w:rPr>
        <w:t xml:space="preserve"> from the Kent and Medway Maths Hub,</w:t>
      </w:r>
      <w:bookmarkStart w:id="0" w:name="_GoBack"/>
      <w:bookmarkEnd w:id="0"/>
      <w:r>
        <w:rPr>
          <w:bCs/>
          <w:szCs w:val="18"/>
          <w:lang w:val="en-GB"/>
        </w:rPr>
        <w:t xml:space="preserve"> selected to take part in the 2019 Shanghai exchange. We knew we were going to develop our understanding of Teaching for Mastery; in reality, we learnt so much more.  </w:t>
      </w:r>
    </w:p>
    <w:p w14:paraId="45EFB3D5" w14:textId="6EF5910E" w:rsidR="00341533" w:rsidRDefault="00341533" w:rsidP="00341533">
      <w:r>
        <w:rPr>
          <w:bCs/>
          <w:szCs w:val="18"/>
          <w:lang w:val="en-GB"/>
        </w:rPr>
        <w:t xml:space="preserve">Over the 2 </w:t>
      </w:r>
      <w:proofErr w:type="gramStart"/>
      <w:r>
        <w:rPr>
          <w:bCs/>
          <w:szCs w:val="18"/>
          <w:lang w:val="en-GB"/>
        </w:rPr>
        <w:t>weeks</w:t>
      </w:r>
      <w:proofErr w:type="gramEnd"/>
      <w:r>
        <w:rPr>
          <w:bCs/>
          <w:szCs w:val="18"/>
          <w:lang w:val="en-GB"/>
        </w:rPr>
        <w:t xml:space="preserve"> we each observed between 15 and 20 lessons, taught a lesson, took part in formal and informal TRGs at our schools and talked at length with our UK counterparts in the evenings. The personal impact has been on many levels and, as we return to our schools (jetlagged but enthused)</w:t>
      </w:r>
      <w:proofErr w:type="gramStart"/>
      <w:r>
        <w:rPr>
          <w:bCs/>
          <w:szCs w:val="18"/>
          <w:lang w:val="en-GB"/>
        </w:rPr>
        <w:t>,</w:t>
      </w:r>
      <w:proofErr w:type="gramEnd"/>
      <w:r>
        <w:rPr>
          <w:bCs/>
          <w:szCs w:val="18"/>
          <w:lang w:val="en-GB"/>
        </w:rPr>
        <w:t xml:space="preserve"> we look forward to </w:t>
      </w:r>
      <w:r w:rsidR="004B1452">
        <w:rPr>
          <w:bCs/>
          <w:szCs w:val="18"/>
          <w:lang w:val="en-GB"/>
        </w:rPr>
        <w:t xml:space="preserve">developing </w:t>
      </w:r>
      <w:r>
        <w:rPr>
          <w:bCs/>
          <w:szCs w:val="18"/>
          <w:lang w:val="en-GB"/>
        </w:rPr>
        <w:t>our own teaching.</w:t>
      </w:r>
    </w:p>
    <w:p w14:paraId="03EC3111" w14:textId="7ED9FE70" w:rsidR="004C2ACB" w:rsidRPr="00D95D8E" w:rsidRDefault="007637E5" w:rsidP="00D505F9">
      <w:pPr>
        <w:rPr>
          <w:b/>
          <w:sz w:val="24"/>
          <w:szCs w:val="20"/>
          <w:u w:val="single"/>
          <w:lang w:val="en-GB"/>
        </w:rPr>
      </w:pPr>
      <w:proofErr w:type="gramStart"/>
      <w:r w:rsidRPr="00D95D8E">
        <w:rPr>
          <w:b/>
          <w:sz w:val="24"/>
          <w:szCs w:val="20"/>
          <w:u w:val="single"/>
          <w:lang w:val="en-GB"/>
        </w:rPr>
        <w:t>Give an example of h</w:t>
      </w:r>
      <w:r w:rsidR="004C2ACB" w:rsidRPr="00D95D8E">
        <w:rPr>
          <w:b/>
          <w:sz w:val="24"/>
          <w:szCs w:val="20"/>
          <w:u w:val="single"/>
          <w:lang w:val="en-GB"/>
        </w:rPr>
        <w:t>ow your maths</w:t>
      </w:r>
      <w:r w:rsidR="00C76050">
        <w:rPr>
          <w:b/>
          <w:sz w:val="24"/>
          <w:szCs w:val="20"/>
          <w:u w:val="single"/>
          <w:lang w:val="en-GB"/>
        </w:rPr>
        <w:t xml:space="preserve"> </w:t>
      </w:r>
      <w:r w:rsidR="00AF0E37">
        <w:rPr>
          <w:b/>
          <w:sz w:val="24"/>
          <w:szCs w:val="20"/>
          <w:u w:val="single"/>
          <w:lang w:val="en-GB"/>
        </w:rPr>
        <w:t>subject knowledge</w:t>
      </w:r>
      <w:r w:rsidR="004C2ACB" w:rsidRPr="00D95D8E">
        <w:rPr>
          <w:b/>
          <w:sz w:val="24"/>
          <w:szCs w:val="20"/>
          <w:u w:val="single"/>
          <w:lang w:val="en-GB"/>
        </w:rPr>
        <w:t xml:space="preserve"> developed?</w:t>
      </w:r>
      <w:proofErr w:type="gramEnd"/>
      <w:r w:rsidR="004C2ACB" w:rsidRPr="00D95D8E">
        <w:rPr>
          <w:b/>
          <w:sz w:val="24"/>
          <w:szCs w:val="20"/>
          <w:u w:val="single"/>
          <w:lang w:val="en-GB"/>
        </w:rPr>
        <w:t xml:space="preserve"> </w:t>
      </w:r>
    </w:p>
    <w:p w14:paraId="354BE73A" w14:textId="76204858" w:rsidR="00B32D8A" w:rsidRPr="00C6587A" w:rsidRDefault="007637E5" w:rsidP="00A90296">
      <w:pPr>
        <w:pStyle w:val="NoSpacing"/>
        <w:rPr>
          <w:lang w:val="en-GB"/>
        </w:rPr>
      </w:pPr>
      <w:r w:rsidRPr="00545C2D">
        <w:rPr>
          <w:b/>
          <w:bCs/>
          <w:lang w:val="en-GB"/>
        </w:rPr>
        <w:t>K</w:t>
      </w:r>
      <w:proofErr w:type="gramStart"/>
      <w:r w:rsidRPr="00545C2D">
        <w:rPr>
          <w:b/>
          <w:bCs/>
          <w:lang w:val="en-GB"/>
        </w:rPr>
        <w:t>:</w:t>
      </w:r>
      <w:r w:rsidR="00133F31" w:rsidRPr="00545C2D">
        <w:rPr>
          <w:b/>
          <w:bCs/>
          <w:lang w:val="en-GB"/>
        </w:rPr>
        <w:t>.</w:t>
      </w:r>
      <w:proofErr w:type="gramEnd"/>
      <w:r w:rsidR="00133F31">
        <w:rPr>
          <w:lang w:val="en-GB"/>
        </w:rPr>
        <w:t xml:space="preserve"> </w:t>
      </w:r>
      <w:r w:rsidR="00DD5830" w:rsidRPr="00371342">
        <w:rPr>
          <w:lang w:val="en-GB"/>
        </w:rPr>
        <w:t xml:space="preserve"> </w:t>
      </w:r>
      <w:r w:rsidR="00C6587A">
        <w:rPr>
          <w:lang w:val="en-GB"/>
        </w:rPr>
        <w:t xml:space="preserve">There was a Grade 4 lesson that made me think again about inverse relationships. The teacher used ‘tree diagrams’ to discuss how </w:t>
      </w:r>
      <w:r w:rsidR="004B1452">
        <w:rPr>
          <w:lang w:val="en-GB"/>
        </w:rPr>
        <w:t xml:space="preserve">to </w:t>
      </w:r>
      <w:r w:rsidR="00C6587A">
        <w:rPr>
          <w:lang w:val="en-GB"/>
        </w:rPr>
        <w:t>calculate a missing number in calculation</w:t>
      </w:r>
      <w:r w:rsidR="004B1452">
        <w:rPr>
          <w:lang w:val="en-GB"/>
        </w:rPr>
        <w:t xml:space="preserve">s involving </w:t>
      </w:r>
      <w:r w:rsidR="00C6587A">
        <w:rPr>
          <w:lang w:val="en-GB"/>
        </w:rPr>
        <w:t>all the operations. The children, who fluently identified the</w:t>
      </w:r>
      <w:r w:rsidR="004B1452">
        <w:rPr>
          <w:lang w:val="en-GB"/>
        </w:rPr>
        <w:t xml:space="preserve"> missing</w:t>
      </w:r>
      <w:r w:rsidR="00C6587A">
        <w:rPr>
          <w:lang w:val="en-GB"/>
        </w:rPr>
        <w:t xml:space="preserve"> numbers, </w:t>
      </w:r>
      <w:proofErr w:type="gramStart"/>
      <w:r w:rsidR="00C6587A">
        <w:rPr>
          <w:lang w:val="en-GB"/>
        </w:rPr>
        <w:t>were then taken</w:t>
      </w:r>
      <w:proofErr w:type="gramEnd"/>
      <w:r w:rsidR="00C6587A">
        <w:rPr>
          <w:lang w:val="en-GB"/>
        </w:rPr>
        <w:t xml:space="preserve"> through a series of steps to identify the calculations they used. </w:t>
      </w:r>
      <w:r w:rsidR="00C6587A">
        <w:rPr>
          <w:rFonts w:cstheme="minorHAnsi"/>
          <w:lang w:val="en-GB"/>
        </w:rPr>
        <w:t>Did they use the same operation (</w:t>
      </w:r>
      <w:proofErr w:type="spellStart"/>
      <w:r w:rsidR="00C6587A">
        <w:rPr>
          <w:rFonts w:cstheme="minorHAnsi"/>
          <w:lang w:val="en-GB"/>
        </w:rPr>
        <w:t>eg</w:t>
      </w:r>
      <w:proofErr w:type="spellEnd"/>
      <w:r w:rsidR="00C6587A">
        <w:rPr>
          <w:rFonts w:cstheme="minorHAnsi"/>
          <w:lang w:val="en-GB"/>
        </w:rPr>
        <w:t xml:space="preserve"> 14 </w:t>
      </w:r>
      <w:proofErr w:type="gramStart"/>
      <w:r w:rsidR="00C6587A">
        <w:rPr>
          <w:rFonts w:cstheme="minorHAnsi"/>
          <w:lang w:val="en-GB"/>
        </w:rPr>
        <w:t>– ?</w:t>
      </w:r>
      <w:proofErr w:type="gramEnd"/>
      <w:r w:rsidR="00C6587A">
        <w:rPr>
          <w:rFonts w:cstheme="minorHAnsi"/>
          <w:lang w:val="en-GB"/>
        </w:rPr>
        <w:t xml:space="preserve"> = 9 uses 14 - 9) or the opposite (</w:t>
      </w:r>
      <w:proofErr w:type="spellStart"/>
      <w:proofErr w:type="gramStart"/>
      <w:r w:rsidR="00C6587A">
        <w:rPr>
          <w:rFonts w:cstheme="minorHAnsi"/>
          <w:lang w:val="en-GB"/>
        </w:rPr>
        <w:t>eg</w:t>
      </w:r>
      <w:proofErr w:type="spellEnd"/>
      <w:r w:rsidR="00C6587A">
        <w:rPr>
          <w:rFonts w:cstheme="minorHAnsi"/>
          <w:lang w:val="en-GB"/>
        </w:rPr>
        <w:t xml:space="preserve"> ?</w:t>
      </w:r>
      <w:proofErr w:type="gramEnd"/>
      <w:r w:rsidR="00C6587A">
        <w:rPr>
          <w:rFonts w:cstheme="minorHAnsi"/>
          <w:lang w:val="en-GB"/>
        </w:rPr>
        <w:t xml:space="preserve"> – 5 = 9 which uses </w:t>
      </w:r>
      <w:proofErr w:type="gramStart"/>
      <w:r w:rsidR="00C6587A">
        <w:rPr>
          <w:rFonts w:cstheme="minorHAnsi"/>
          <w:lang w:val="en-GB"/>
        </w:rPr>
        <w:t>5</w:t>
      </w:r>
      <w:proofErr w:type="gramEnd"/>
      <w:r w:rsidR="00C6587A">
        <w:rPr>
          <w:rFonts w:cstheme="minorHAnsi"/>
          <w:lang w:val="en-GB"/>
        </w:rPr>
        <w:t xml:space="preserve"> + 9). The teacher was constantly drawing attention the relationships between the numbers. The ‘special inverse’ </w:t>
      </w:r>
      <w:proofErr w:type="gramStart"/>
      <w:r w:rsidR="00C6587A">
        <w:rPr>
          <w:rFonts w:cstheme="minorHAnsi"/>
          <w:lang w:val="en-GB"/>
        </w:rPr>
        <w:t>was identified</w:t>
      </w:r>
      <w:proofErr w:type="gramEnd"/>
      <w:r w:rsidR="00C6587A">
        <w:rPr>
          <w:rFonts w:cstheme="minorHAnsi"/>
          <w:lang w:val="en-GB"/>
        </w:rPr>
        <w:t xml:space="preserve"> and, using all operations and all positions of missing numbers, the children explained why it was only sometimes needed. After generalising and categorising, they used this knowledge to solve complex multistep puzzles. I had to puzzle over the categorising and generalising and realised how beneficial it was for the children</w:t>
      </w:r>
      <w:r w:rsidR="004B1452">
        <w:rPr>
          <w:rFonts w:cstheme="minorHAnsi"/>
          <w:lang w:val="en-GB"/>
        </w:rPr>
        <w:t>’s</w:t>
      </w:r>
      <w:r w:rsidR="00C6587A">
        <w:rPr>
          <w:rFonts w:cstheme="minorHAnsi"/>
          <w:lang w:val="en-GB"/>
        </w:rPr>
        <w:t xml:space="preserve"> understanding of the operations. </w:t>
      </w:r>
      <w:r w:rsidR="00A90296" w:rsidRPr="00200880">
        <w:rPr>
          <w:noProof/>
          <w:lang w:val="en-GB" w:eastAsia="en-GB"/>
        </w:rPr>
        <mc:AlternateContent>
          <mc:Choice Requires="wps">
            <w:drawing>
              <wp:anchor distT="45720" distB="45720" distL="114300" distR="114300" simplePos="0" relativeHeight="251661312" behindDoc="0" locked="0" layoutInCell="1" allowOverlap="1" wp14:anchorId="61742D0A" wp14:editId="04106047">
                <wp:simplePos x="0" y="0"/>
                <wp:positionH relativeFrom="column">
                  <wp:posOffset>-139700</wp:posOffset>
                </wp:positionH>
                <wp:positionV relativeFrom="paragraph">
                  <wp:posOffset>680085</wp:posOffset>
                </wp:positionV>
                <wp:extent cx="2260600" cy="2247900"/>
                <wp:effectExtent l="0" t="0" r="254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2247900"/>
                        </a:xfrm>
                        <a:prstGeom prst="rect">
                          <a:avLst/>
                        </a:prstGeom>
                        <a:solidFill>
                          <a:srgbClr val="FFFFFF"/>
                        </a:solidFill>
                        <a:ln w="9525">
                          <a:solidFill>
                            <a:srgbClr val="000000"/>
                          </a:solidFill>
                          <a:miter lim="800000"/>
                          <a:headEnd/>
                          <a:tailEnd/>
                        </a:ln>
                      </wps:spPr>
                      <wps:txbx>
                        <w:txbxContent>
                          <w:p w14:paraId="7594ED13" w14:textId="79F5E149" w:rsidR="00200880" w:rsidRDefault="001D6683">
                            <w:r>
                              <w:rPr>
                                <w:noProof/>
                                <w:lang w:val="en-GB" w:eastAsia="en-GB"/>
                              </w:rPr>
                              <w:drawing>
                                <wp:inline distT="0" distB="0" distL="0" distR="0" wp14:anchorId="68D09CDC" wp14:editId="025D98CD">
                                  <wp:extent cx="2172381" cy="2101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class.PNG"/>
                                          <pic:cNvPicPr/>
                                        </pic:nvPicPr>
                                        <pic:blipFill>
                                          <a:blip r:embed="rId7">
                                            <a:extLst>
                                              <a:ext uri="{28A0092B-C50C-407E-A947-70E740481C1C}">
                                                <a14:useLocalDpi xmlns:a14="http://schemas.microsoft.com/office/drawing/2010/main" val="0"/>
                                              </a:ext>
                                            </a:extLst>
                                          </a:blip>
                                          <a:stretch>
                                            <a:fillRect/>
                                          </a:stretch>
                                        </pic:blipFill>
                                        <pic:spPr>
                                          <a:xfrm>
                                            <a:off x="0" y="0"/>
                                            <a:ext cx="2173040" cy="210248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742D0A" id="_x0000_t202" coordsize="21600,21600" o:spt="202" path="m,l,21600r21600,l21600,xe">
                <v:stroke joinstyle="miter"/>
                <v:path gradientshapeok="t" o:connecttype="rect"/>
              </v:shapetype>
              <v:shape id="_x0000_s1027" type="#_x0000_t202" style="position:absolute;margin-left:-11pt;margin-top:53.55pt;width:178pt;height:17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O92JQIAAEwEAAAOAAAAZHJzL2Uyb0RvYy54bWysVNtu2zAMfR+wfxD0vtgxkrQx4hRdugwD&#10;um5Auw+QZTkWJomapMTOvn6UnKbZ7WWYHwRRpI7Ic0ivbgatyEE4L8FUdDrJKRGGQyPNrqJfnrZv&#10;rinxgZmGKTCiokfh6c369atVb0tRQAeqEY4giPFlbyvahWDLLPO8E5r5CVhh0NmC0yyg6XZZ41iP&#10;6FplRZ4vsh5cYx1w4T2e3o1Ouk74bSt4+NS2XgSiKoq5hbS6tNZxzdYrVu4cs53kpzTYP2ShmTT4&#10;6BnqjgVG9k7+BqUld+ChDRMOOoO2lVykGrCaaf5LNY8dsyLVguR4e6bJ/z9Y/nD47IhsKjqnxDCN&#10;Ej2JIZC3MJAistNbX2LQo8WwMOAxqpwq9fYe+FdPDGw6Znbi1jnoO8EazG4ab2YXV0ccH0Hq/iM0&#10;+AzbB0hAQ+t0pA7JIIiOKh3PysRUOB4WxSJf5Oji6CuK2dUSjfgGK5+vW+fDewGaxE1FHUqf4Nnh&#10;3ocx9DkkvuZByWYrlUqG29Ub5ciBYZts03dC/ylMGdJXdDkv5iMDf4XI0/cnCC0D9ruSuqLX5yBW&#10;Rt7emQbTZGVgUo17rE6ZE5GRu5HFMNRDUiyxHEmuoTkisw7G9sZxxE0H7jslPbZ2Rf23PXOCEvXB&#10;oDrL6WwWZyEZs/lVgYa79NSXHmY4QlU0UDJuNyHNT0zVwC2q2MrE70smp5SxZZNCp/GKM3Fpp6iX&#10;n8D6BwAAAP//AwBQSwMEFAAGAAgAAAAhAA2to6XgAAAACwEAAA8AAABkcnMvZG93bnJldi54bWxM&#10;j0tPwzAQhO9I/Adrkbig1nkpbUOcCiGB4AYF0asbb5MIP4LtpuHfs5zguDOj2W/q7Ww0m9CHwVkB&#10;6TIBhrZ1arCdgPe3h8UaWIjSKqmdRQHfGGDbXF7UslLubF9x2sWOUYkNlRTQxzhWnIe2RyPD0o1o&#10;yTs6b2Sk03dceXmmcqN5liQlN3Kw9KGXI9732H7uTkbAunia9uE5f/loy6PexJvV9Pjlhbi+mu9u&#10;gUWc418YfvEJHRpiOriTVYFpAYssoy2RjGSVAqNEnhekHAQUZZoCb2r+f0PzAwAA//8DAFBLAQIt&#10;ABQABgAIAAAAIQC2gziS/gAAAOEBAAATAAAAAAAAAAAAAAAAAAAAAABbQ29udGVudF9UeXBlc10u&#10;eG1sUEsBAi0AFAAGAAgAAAAhADj9If/WAAAAlAEAAAsAAAAAAAAAAAAAAAAALwEAAF9yZWxzLy5y&#10;ZWxzUEsBAi0AFAAGAAgAAAAhALU073YlAgAATAQAAA4AAAAAAAAAAAAAAAAALgIAAGRycy9lMm9E&#10;b2MueG1sUEsBAi0AFAAGAAgAAAAhAA2to6XgAAAACwEAAA8AAAAAAAAAAAAAAAAAfwQAAGRycy9k&#10;b3ducmV2LnhtbFBLBQYAAAAABAAEAPMAAACMBQAAAAA=&#10;">
                <v:textbox>
                  <w:txbxContent>
                    <w:p w14:paraId="7594ED13" w14:textId="79F5E149" w:rsidR="00200880" w:rsidRDefault="001D6683">
                      <w:r>
                        <w:rPr>
                          <w:noProof/>
                        </w:rPr>
                        <w:drawing>
                          <wp:inline distT="0" distB="0" distL="0" distR="0" wp14:anchorId="68D09CDC" wp14:editId="025D98CD">
                            <wp:extent cx="2172381" cy="2101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class.PNG"/>
                                    <pic:cNvPicPr/>
                                  </pic:nvPicPr>
                                  <pic:blipFill>
                                    <a:blip r:embed="rId8">
                                      <a:extLst>
                                        <a:ext uri="{28A0092B-C50C-407E-A947-70E740481C1C}">
                                          <a14:useLocalDpi xmlns:a14="http://schemas.microsoft.com/office/drawing/2010/main" val="0"/>
                                        </a:ext>
                                      </a:extLst>
                                    </a:blip>
                                    <a:stretch>
                                      <a:fillRect/>
                                    </a:stretch>
                                  </pic:blipFill>
                                  <pic:spPr>
                                    <a:xfrm>
                                      <a:off x="0" y="0"/>
                                      <a:ext cx="2173040" cy="2102488"/>
                                    </a:xfrm>
                                    <a:prstGeom prst="rect">
                                      <a:avLst/>
                                    </a:prstGeom>
                                  </pic:spPr>
                                </pic:pic>
                              </a:graphicData>
                            </a:graphic>
                          </wp:inline>
                        </w:drawing>
                      </w:r>
                    </w:p>
                  </w:txbxContent>
                </v:textbox>
                <w10:wrap type="square"/>
              </v:shape>
            </w:pict>
          </mc:Fallback>
        </mc:AlternateContent>
      </w:r>
    </w:p>
    <w:p w14:paraId="0C1AB50F" w14:textId="77A0A5FC" w:rsidR="00C6587A" w:rsidRDefault="00C6587A" w:rsidP="00A90296">
      <w:pPr>
        <w:pStyle w:val="NoSpacing"/>
        <w:rPr>
          <w:rFonts w:cstheme="minorHAnsi"/>
          <w:lang w:val="en-GB"/>
        </w:rPr>
      </w:pPr>
    </w:p>
    <w:p w14:paraId="39AA06C9" w14:textId="3A3187B9" w:rsidR="007637E5" w:rsidRPr="004D086F" w:rsidRDefault="007A08E7" w:rsidP="00D505F9">
      <w:pPr>
        <w:rPr>
          <w:bCs/>
          <w:lang w:val="en-GB"/>
        </w:rPr>
      </w:pPr>
      <w:r w:rsidRPr="00545C2D">
        <w:rPr>
          <w:b/>
          <w:noProof/>
          <w:lang w:val="en-GB" w:eastAsia="en-GB"/>
        </w:rPr>
        <mc:AlternateContent>
          <mc:Choice Requires="wps">
            <w:drawing>
              <wp:anchor distT="0" distB="0" distL="114300" distR="114300" simplePos="0" relativeHeight="251664384" behindDoc="0" locked="0" layoutInCell="1" allowOverlap="1" wp14:anchorId="127F973F" wp14:editId="130F8526">
                <wp:simplePos x="0" y="0"/>
                <wp:positionH relativeFrom="margin">
                  <wp:align>right</wp:align>
                </wp:positionH>
                <wp:positionV relativeFrom="paragraph">
                  <wp:posOffset>1551305</wp:posOffset>
                </wp:positionV>
                <wp:extent cx="1876425" cy="140970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1876425" cy="1409700"/>
                        </a:xfrm>
                        <a:prstGeom prst="rect">
                          <a:avLst/>
                        </a:prstGeom>
                        <a:solidFill>
                          <a:schemeClr val="lt1"/>
                        </a:solidFill>
                        <a:ln w="6350">
                          <a:solidFill>
                            <a:prstClr val="black"/>
                          </a:solidFill>
                        </a:ln>
                      </wps:spPr>
                      <wps:txbx>
                        <w:txbxContent>
                          <w:p w14:paraId="3D4A6A3A" w14:textId="0D61D8E1" w:rsidR="007A08E7" w:rsidRDefault="007A08E7">
                            <w:r>
                              <w:rPr>
                                <w:noProof/>
                                <w:lang w:val="en-GB" w:eastAsia="en-GB"/>
                              </w:rPr>
                              <w:drawing>
                                <wp:inline distT="0" distB="0" distL="0" distR="0" wp14:anchorId="7DC9D86C" wp14:editId="4794B0CD">
                                  <wp:extent cx="1687195" cy="1265243"/>
                                  <wp:effectExtent l="0" t="0" r="8255" b="0"/>
                                  <wp:docPr id="4" name="Picture 4" descr="A picture containing person, text, indoor,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 not equal to 0.jpg"/>
                                          <pic:cNvPicPr/>
                                        </pic:nvPicPr>
                                        <pic:blipFill>
                                          <a:blip r:embed="rId9">
                                            <a:extLst>
                                              <a:ext uri="{28A0092B-C50C-407E-A947-70E740481C1C}">
                                                <a14:useLocalDpi xmlns:a14="http://schemas.microsoft.com/office/drawing/2010/main" val="0"/>
                                              </a:ext>
                                            </a:extLst>
                                          </a:blip>
                                          <a:stretch>
                                            <a:fillRect/>
                                          </a:stretch>
                                        </pic:blipFill>
                                        <pic:spPr>
                                          <a:xfrm>
                                            <a:off x="0" y="0"/>
                                            <a:ext cx="1687195" cy="126524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7F973F" id="Text Box 1" o:spid="_x0000_s1028" type="#_x0000_t202" style="position:absolute;margin-left:96.55pt;margin-top:122.15pt;width:147.75pt;height:111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r6OTgIAAKkEAAAOAAAAZHJzL2Uyb0RvYy54bWysVEuP2jAQvlfqf7B8LwmUxy4irCgrqkpo&#10;dyWo9mwch1h1PK5tSOiv79gJLGx7qnpx5uXPM9/MZPbQVIochXUSdEb7vZQSoTnkUu8z+n27+nRH&#10;ifNM50yBFhk9CUcf5h8/zGozFQMoQeXCEgTRblqbjJbem2mSOF6KirkeGKHRWYCtmEfV7pPcshrR&#10;K5UM0nSc1GBzY4EL59D62DrpPOIXheD+uSic8ERlFHPz8bTx3IUzmc/YdG+ZKSXv0mD/kEXFpMZH&#10;L1CPzDNysPIPqEpyCw4K3+NQJVAUkotYA1bTT99VsymZEbEWJMeZC03u/8Hyp+OLJTLH3lGiWYUt&#10;2orGky/QkH5gpzZuikEbg2G+QXOI7OwOjaHoprBV+GI5BP3I8+nCbQDj4dLdZDwcjCjh6OsP0/tJ&#10;GtlP3q4b6/xXARUJQkYtNi9yyo5r5/FJDD2HhNccKJmvpFJRCQMjlsqSI8NWKx+TxBs3UUqTOqPj&#10;z6M0At/4AvTl/k4x/iOUeYuAmtJoDKS0xQfJN7smUjg4E7OD/IR8WWjnzRm+kgi/Zs6/MIsDhhTh&#10;0vhnPAoFmBN0EiUl2F9/s4d47Dt6KalxYDPqfh6YFZSobxon4r4/HIYJj8pwNBmgYq89u2uPPlRL&#10;QKKw65hdFEO8V2exsFC94m4twqvoYprj2xn1Z3Hp2zXC3eRisYhBONOG+bXeGB6gQ2MCrdvmlVnT&#10;tdXjRDzBebTZ9F1329hwU8Pi4KGQsfWB55bVjn7ch9idbnfDwl3rMertDzP/DQAA//8DAFBLAwQU&#10;AAYACAAAACEA8irrbd0AAAAIAQAADwAAAGRycy9kb3ducmV2LnhtbEyPMU/DMBSEdyT+g/WQ2KhD&#10;mkZpGqcCVFiYKIj5NX61rcZ2FLtp+PeYiY6nO91912xn27OJxmC8E/C4yICR67w0Tgn4+nx9qICF&#10;iE5i7x0J+KEA2/b2psFa+ov7oGkfFUslLtQoQMc41JyHTpPFsPADueQd/WgxJjkqLke8pHLb8zzL&#10;Sm7RuLSgcaAXTd1pf7YCds9qrboKR72rpDHT/H18V29C3N/NTxtgkeb4H4Y//IQObWI6+LOTgfUC&#10;0pEoIC+KJbBk5+vVCthBQFGWS+Btw68PtL8AAAD//wMAUEsBAi0AFAAGAAgAAAAhALaDOJL+AAAA&#10;4QEAABMAAAAAAAAAAAAAAAAAAAAAAFtDb250ZW50X1R5cGVzXS54bWxQSwECLQAUAAYACAAAACEA&#10;OP0h/9YAAACUAQAACwAAAAAAAAAAAAAAAAAvAQAAX3JlbHMvLnJlbHNQSwECLQAUAAYACAAAACEA&#10;oO6+jk4CAACpBAAADgAAAAAAAAAAAAAAAAAuAgAAZHJzL2Uyb0RvYy54bWxQSwECLQAUAAYACAAA&#10;ACEA8irrbd0AAAAIAQAADwAAAAAAAAAAAAAAAACoBAAAZHJzL2Rvd25yZXYueG1sUEsFBgAAAAAE&#10;AAQA8wAAALIFAAAAAA==&#10;" fillcolor="white [3201]" strokeweight=".5pt">
                <v:textbox>
                  <w:txbxContent>
                    <w:p w14:paraId="3D4A6A3A" w14:textId="0D61D8E1" w:rsidR="007A08E7" w:rsidRDefault="007A08E7">
                      <w:r>
                        <w:rPr>
                          <w:noProof/>
                        </w:rPr>
                        <w:drawing>
                          <wp:inline distT="0" distB="0" distL="0" distR="0" wp14:anchorId="7DC9D86C" wp14:editId="4794B0CD">
                            <wp:extent cx="1687195" cy="1265243"/>
                            <wp:effectExtent l="0" t="0" r="8255" b="0"/>
                            <wp:docPr id="4" name="Picture 4" descr="A picture containing person, text, indoor,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 not equal to 0.jpg"/>
                                    <pic:cNvPicPr/>
                                  </pic:nvPicPr>
                                  <pic:blipFill>
                                    <a:blip r:embed="rId10">
                                      <a:extLst>
                                        <a:ext uri="{28A0092B-C50C-407E-A947-70E740481C1C}">
                                          <a14:useLocalDpi xmlns:a14="http://schemas.microsoft.com/office/drawing/2010/main" val="0"/>
                                        </a:ext>
                                      </a:extLst>
                                    </a:blip>
                                    <a:stretch>
                                      <a:fillRect/>
                                    </a:stretch>
                                  </pic:blipFill>
                                  <pic:spPr>
                                    <a:xfrm>
                                      <a:off x="0" y="0"/>
                                      <a:ext cx="1687195" cy="1265243"/>
                                    </a:xfrm>
                                    <a:prstGeom prst="rect">
                                      <a:avLst/>
                                    </a:prstGeom>
                                  </pic:spPr>
                                </pic:pic>
                              </a:graphicData>
                            </a:graphic>
                          </wp:inline>
                        </w:drawing>
                      </w:r>
                    </w:p>
                  </w:txbxContent>
                </v:textbox>
                <w10:wrap type="square" anchorx="margin"/>
              </v:shape>
            </w:pict>
          </mc:Fallback>
        </mc:AlternateContent>
      </w:r>
      <w:r w:rsidR="007637E5" w:rsidRPr="00545C2D">
        <w:rPr>
          <w:b/>
          <w:lang w:val="en-GB"/>
        </w:rPr>
        <w:t>H:</w:t>
      </w:r>
      <w:r w:rsidR="00B32D8A">
        <w:rPr>
          <w:bCs/>
          <w:lang w:val="en-GB"/>
        </w:rPr>
        <w:t xml:space="preserve"> In both of the middle schools that we visited, Grade 7 students were learning about algebraic fractions. We saw </w:t>
      </w:r>
      <w:r w:rsidR="00AB3120">
        <w:rPr>
          <w:bCs/>
          <w:lang w:val="en-GB"/>
        </w:rPr>
        <w:t xml:space="preserve">two lessons each on introducing algebraic fractions and basic properties of algebraic fractions. All four of these lessons made me realise that I have not been precise enough in teaching either fractions or algebraic fractions. In the introduction lessons, the teachers highlighted the difference between an </w:t>
      </w:r>
      <w:r w:rsidR="00AB3120">
        <w:rPr>
          <w:b/>
          <w:lang w:val="en-GB"/>
        </w:rPr>
        <w:t>integral expression</w:t>
      </w:r>
      <w:r w:rsidR="00AB3120">
        <w:rPr>
          <w:bCs/>
          <w:lang w:val="en-GB"/>
        </w:rPr>
        <w:t xml:space="preserve"> (e.g.,</w:t>
      </w:r>
      <w:r w:rsidR="009704A8">
        <w:rPr>
          <w:bCs/>
          <w:lang w:val="en-GB"/>
        </w:rPr>
        <w:t xml:space="preserve"> </w:t>
      </w:r>
      <m:oMath>
        <m:f>
          <m:fPr>
            <m:ctrlPr>
              <w:rPr>
                <w:rFonts w:ascii="Cambria Math" w:hAnsi="Cambria Math"/>
                <w:bCs/>
                <w:i/>
                <w:lang w:val="en-GB"/>
              </w:rPr>
            </m:ctrlPr>
          </m:fPr>
          <m:num>
            <m:sSup>
              <m:sSupPr>
                <m:ctrlPr>
                  <w:rPr>
                    <w:rFonts w:ascii="Cambria Math" w:hAnsi="Cambria Math"/>
                    <w:bCs/>
                    <w:i/>
                    <w:lang w:val="en-GB"/>
                  </w:rPr>
                </m:ctrlPr>
              </m:sSupPr>
              <m:e>
                <m:r>
                  <w:rPr>
                    <w:rFonts w:ascii="Cambria Math" w:hAnsi="Cambria Math"/>
                    <w:lang w:val="en-GB"/>
                  </w:rPr>
                  <m:t>m</m:t>
                </m:r>
              </m:e>
              <m:sup>
                <m:r>
                  <w:rPr>
                    <w:rFonts w:ascii="Cambria Math" w:hAnsi="Cambria Math"/>
                    <w:lang w:val="en-GB"/>
                  </w:rPr>
                  <m:t>2</m:t>
                </m:r>
              </m:sup>
            </m:sSup>
            <m:r>
              <w:rPr>
                <w:rFonts w:ascii="Cambria Math" w:hAnsi="Cambria Math"/>
                <w:lang w:val="en-GB"/>
              </w:rPr>
              <m:t>-n</m:t>
            </m:r>
          </m:num>
          <m:den>
            <m:r>
              <w:rPr>
                <w:rFonts w:ascii="Cambria Math" w:hAnsi="Cambria Math"/>
                <w:lang w:val="en-GB"/>
              </w:rPr>
              <m:t>3</m:t>
            </m:r>
          </m:den>
        </m:f>
      </m:oMath>
      <w:r w:rsidR="00AB3120">
        <w:rPr>
          <w:bCs/>
          <w:lang w:val="en-GB"/>
        </w:rPr>
        <w:t xml:space="preserve">  since this can be written </w:t>
      </w:r>
      <w:proofErr w:type="gramStart"/>
      <w:r w:rsidR="00AB3120">
        <w:rPr>
          <w:bCs/>
          <w:lang w:val="en-GB"/>
        </w:rPr>
        <w:t>a</w:t>
      </w:r>
      <w:r w:rsidR="009704A8">
        <w:rPr>
          <w:bCs/>
          <w:lang w:val="en-GB"/>
        </w:rPr>
        <w:t xml:space="preserve">s </w:t>
      </w:r>
      <w:proofErr w:type="gramEnd"/>
      <m:oMath>
        <m:f>
          <m:fPr>
            <m:ctrlPr>
              <w:rPr>
                <w:rFonts w:ascii="Cambria Math" w:hAnsi="Cambria Math"/>
                <w:bCs/>
                <w:i/>
                <w:lang w:val="en-GB"/>
              </w:rPr>
            </m:ctrlPr>
          </m:fPr>
          <m:num>
            <m:r>
              <w:rPr>
                <w:rFonts w:ascii="Cambria Math" w:hAnsi="Cambria Math"/>
                <w:lang w:val="en-GB"/>
              </w:rPr>
              <m:t>1</m:t>
            </m:r>
          </m:num>
          <m:den>
            <m:r>
              <w:rPr>
                <w:rFonts w:ascii="Cambria Math" w:hAnsi="Cambria Math"/>
                <w:lang w:val="en-GB"/>
              </w:rPr>
              <m:t>3</m:t>
            </m:r>
          </m:den>
        </m:f>
        <m:sSup>
          <m:sSupPr>
            <m:ctrlPr>
              <w:rPr>
                <w:rFonts w:ascii="Cambria Math" w:hAnsi="Cambria Math"/>
                <w:bCs/>
                <w:i/>
                <w:lang w:val="en-GB"/>
              </w:rPr>
            </m:ctrlPr>
          </m:sSupPr>
          <m:e>
            <m:r>
              <w:rPr>
                <w:rFonts w:ascii="Cambria Math" w:hAnsi="Cambria Math"/>
                <w:lang w:val="en-GB"/>
              </w:rPr>
              <m:t>m</m:t>
            </m:r>
          </m:e>
          <m:sup>
            <m:r>
              <w:rPr>
                <w:rFonts w:ascii="Cambria Math" w:hAnsi="Cambria Math"/>
                <w:lang w:val="en-GB"/>
              </w:rPr>
              <m:t>2</m:t>
            </m:r>
          </m:sup>
        </m:sSup>
        <m:r>
          <w:rPr>
            <w:rFonts w:ascii="Cambria Math" w:hAnsi="Cambria Math"/>
            <w:lang w:val="en-GB"/>
          </w:rPr>
          <m:t>-</m:t>
        </m:r>
        <m:f>
          <m:fPr>
            <m:ctrlPr>
              <w:rPr>
                <w:rFonts w:ascii="Cambria Math" w:hAnsi="Cambria Math"/>
                <w:bCs/>
                <w:i/>
                <w:lang w:val="en-GB"/>
              </w:rPr>
            </m:ctrlPr>
          </m:fPr>
          <m:num>
            <m:r>
              <w:rPr>
                <w:rFonts w:ascii="Cambria Math" w:hAnsi="Cambria Math"/>
                <w:lang w:val="en-GB"/>
              </w:rPr>
              <m:t>1</m:t>
            </m:r>
          </m:num>
          <m:den>
            <m:r>
              <w:rPr>
                <w:rFonts w:ascii="Cambria Math" w:hAnsi="Cambria Math"/>
                <w:lang w:val="en-GB"/>
              </w:rPr>
              <m:t>3</m:t>
            </m:r>
          </m:den>
        </m:f>
        <m:r>
          <w:rPr>
            <w:rFonts w:ascii="Cambria Math" w:hAnsi="Cambria Math"/>
            <w:lang w:val="en-GB"/>
          </w:rPr>
          <m:t>n</m:t>
        </m:r>
      </m:oMath>
      <w:r w:rsidR="00AB3120">
        <w:rPr>
          <w:bCs/>
          <w:lang w:val="en-GB"/>
        </w:rPr>
        <w:t xml:space="preserve">) and an </w:t>
      </w:r>
      <w:r w:rsidR="00AB3120">
        <w:rPr>
          <w:b/>
          <w:lang w:val="en-GB"/>
        </w:rPr>
        <w:t xml:space="preserve">algebraic expression </w:t>
      </w:r>
      <w:r w:rsidR="00AB3120">
        <w:rPr>
          <w:bCs/>
          <w:lang w:val="en-GB"/>
        </w:rPr>
        <w:t>with variables in the denominator (</w:t>
      </w:r>
      <w:proofErr w:type="spellStart"/>
      <w:r w:rsidR="00AB3120">
        <w:rPr>
          <w:bCs/>
          <w:lang w:val="en-GB"/>
        </w:rPr>
        <w:t>e.g</w:t>
      </w:r>
      <w:proofErr w:type="spellEnd"/>
      <w:r w:rsidR="00AB3120">
        <w:rPr>
          <w:bCs/>
          <w:lang w:val="en-GB"/>
        </w:rPr>
        <w:t>,</w:t>
      </w:r>
      <w:r w:rsidR="009704A8">
        <w:rPr>
          <w:bCs/>
          <w:lang w:val="en-GB"/>
        </w:rPr>
        <w:t xml:space="preserve"> </w:t>
      </w:r>
      <m:oMath>
        <m:f>
          <m:fPr>
            <m:ctrlPr>
              <w:rPr>
                <w:rFonts w:ascii="Cambria Math" w:hAnsi="Cambria Math"/>
                <w:bCs/>
                <w:i/>
                <w:lang w:val="en-GB"/>
              </w:rPr>
            </m:ctrlPr>
          </m:fPr>
          <m:num>
            <m:sSup>
              <m:sSupPr>
                <m:ctrlPr>
                  <w:rPr>
                    <w:rFonts w:ascii="Cambria Math" w:hAnsi="Cambria Math"/>
                    <w:bCs/>
                    <w:i/>
                    <w:lang w:val="en-GB"/>
                  </w:rPr>
                </m:ctrlPr>
              </m:sSupPr>
              <m:e>
                <m:r>
                  <w:rPr>
                    <w:rFonts w:ascii="Cambria Math" w:hAnsi="Cambria Math"/>
                    <w:lang w:val="en-GB"/>
                  </w:rPr>
                  <m:t>m</m:t>
                </m:r>
              </m:e>
              <m:sup>
                <m:r>
                  <w:rPr>
                    <w:rFonts w:ascii="Cambria Math" w:hAnsi="Cambria Math"/>
                    <w:lang w:val="en-GB"/>
                  </w:rPr>
                  <m:t>2</m:t>
                </m:r>
              </m:sup>
            </m:sSup>
            <m:r>
              <w:rPr>
                <w:rFonts w:ascii="Cambria Math" w:hAnsi="Cambria Math"/>
                <w:lang w:val="en-GB"/>
              </w:rPr>
              <m:t>-n</m:t>
            </m:r>
          </m:num>
          <m:den>
            <m:r>
              <w:rPr>
                <w:rFonts w:ascii="Cambria Math" w:hAnsi="Cambria Math"/>
                <w:lang w:val="en-GB"/>
              </w:rPr>
              <m:t>m+n</m:t>
            </m:r>
          </m:den>
        </m:f>
      </m:oMath>
      <w:r w:rsidR="00AB3120">
        <w:rPr>
          <w:bCs/>
          <w:lang w:val="en-GB"/>
        </w:rPr>
        <w:t>). Algebraic fractions are expressions of the fo</w:t>
      </w:r>
      <w:proofErr w:type="spellStart"/>
      <w:r w:rsidR="00AB3120">
        <w:rPr>
          <w:bCs/>
          <w:lang w:val="en-GB"/>
        </w:rPr>
        <w:t>rm</w:t>
      </w:r>
      <w:proofErr w:type="spellEnd"/>
      <w:r w:rsidR="00AB3120">
        <w:rPr>
          <w:bCs/>
          <w:lang w:val="en-GB"/>
        </w:rPr>
        <w:t xml:space="preserve"> </w:t>
      </w:r>
      <m:oMath>
        <m:f>
          <m:fPr>
            <m:ctrlPr>
              <w:rPr>
                <w:rFonts w:ascii="Cambria Math" w:hAnsi="Cambria Math"/>
                <w:bCs/>
                <w:i/>
                <w:lang w:val="en-GB"/>
              </w:rPr>
            </m:ctrlPr>
          </m:fPr>
          <m:num>
            <m:r>
              <w:rPr>
                <w:rFonts w:ascii="Cambria Math" w:hAnsi="Cambria Math"/>
                <w:lang w:val="en-GB"/>
              </w:rPr>
              <m:t>A</m:t>
            </m:r>
          </m:num>
          <m:den>
            <m:r>
              <w:rPr>
                <w:rFonts w:ascii="Cambria Math" w:hAnsi="Cambria Math"/>
                <w:lang w:val="en-GB"/>
              </w:rPr>
              <m:t>B</m:t>
            </m:r>
          </m:den>
        </m:f>
      </m:oMath>
      <w:r w:rsidR="00AB3120">
        <w:rPr>
          <w:bCs/>
          <w:lang w:val="en-GB"/>
        </w:rPr>
        <w:t xml:space="preserve">  where A can be any expression, but B must be an expression containing variables, and crucially that B </w:t>
      </w:r>
      <w:r w:rsidR="00AB3120">
        <w:rPr>
          <w:bCs/>
          <w:lang w:val="en-GB"/>
        </w:rPr>
        <w:sym w:font="Symbol" w:char="F0B9"/>
      </w:r>
      <w:r w:rsidR="00AB3120">
        <w:rPr>
          <w:bCs/>
          <w:lang w:val="en-GB"/>
        </w:rPr>
        <w:t xml:space="preserve"> 0. </w:t>
      </w:r>
      <w:r w:rsidR="004D086F">
        <w:rPr>
          <w:bCs/>
          <w:lang w:val="en-GB"/>
        </w:rPr>
        <w:t xml:space="preserve">This is something that I have only really emphasised when teaching domains of functions in KS4 and KS5, but it was clear that the fact that </w:t>
      </w:r>
      <w:proofErr w:type="gramStart"/>
      <w:r w:rsidR="004D086F">
        <w:rPr>
          <w:bCs/>
          <w:lang w:val="en-GB"/>
        </w:rPr>
        <w:t>0</w:t>
      </w:r>
      <w:proofErr w:type="gramEnd"/>
      <w:r w:rsidR="004D086F">
        <w:rPr>
          <w:bCs/>
          <w:lang w:val="en-GB"/>
        </w:rPr>
        <w:t xml:space="preserve"> cannot be the denominator </w:t>
      </w:r>
      <w:r w:rsidR="004D086F">
        <w:rPr>
          <w:bCs/>
          <w:i/>
          <w:iCs/>
          <w:lang w:val="en-GB"/>
        </w:rPr>
        <w:t>any</w:t>
      </w:r>
      <w:r w:rsidR="004D086F">
        <w:rPr>
          <w:bCs/>
          <w:lang w:val="en-GB"/>
        </w:rPr>
        <w:t xml:space="preserve"> fraction had been emphasised since students were first introduced to fractions. </w:t>
      </w:r>
    </w:p>
    <w:p w14:paraId="62B6FB05" w14:textId="7BDDA9E1" w:rsidR="007637E5" w:rsidRDefault="007637E5" w:rsidP="00D505F9">
      <w:pPr>
        <w:rPr>
          <w:bCs/>
          <w:lang w:val="en-GB"/>
        </w:rPr>
      </w:pPr>
      <w:r w:rsidRPr="00545C2D">
        <w:rPr>
          <w:b/>
          <w:lang w:val="en-GB"/>
        </w:rPr>
        <w:t>N:</w:t>
      </w:r>
      <w:r w:rsidR="000C5759" w:rsidRPr="000C5759">
        <w:rPr>
          <w:bCs/>
          <w:lang w:val="en-GB"/>
        </w:rPr>
        <w:t xml:space="preserve"> </w:t>
      </w:r>
      <w:r w:rsidR="000C5759">
        <w:rPr>
          <w:bCs/>
          <w:lang w:val="en-GB"/>
        </w:rPr>
        <w:t xml:space="preserve">One of the </w:t>
      </w:r>
      <w:proofErr w:type="gramStart"/>
      <w:r w:rsidR="000C5759">
        <w:rPr>
          <w:bCs/>
          <w:lang w:val="en-GB"/>
        </w:rPr>
        <w:t>lessons which</w:t>
      </w:r>
      <w:proofErr w:type="gramEnd"/>
      <w:r w:rsidR="000C5759">
        <w:rPr>
          <w:bCs/>
          <w:lang w:val="en-GB"/>
        </w:rPr>
        <w:t xml:space="preserve"> made me think most, was a Grade 4 lesson using the associative law. I knew what associative law was but </w:t>
      </w:r>
      <w:proofErr w:type="gramStart"/>
      <w:r w:rsidR="000C5759">
        <w:rPr>
          <w:bCs/>
          <w:lang w:val="en-GB"/>
        </w:rPr>
        <w:t>hadn’t</w:t>
      </w:r>
      <w:proofErr w:type="gramEnd"/>
      <w:r w:rsidR="000C5759">
        <w:rPr>
          <w:bCs/>
          <w:lang w:val="en-GB"/>
        </w:rPr>
        <w:t xml:space="preserve"> really thought explicitly about how to teach it, or about asking children to prove which mathematical operations it was linked to. During the lesson, children were able to clearly demonstrate their fluency of understanding and justify their responses with calculations. The teacher gave the example (463 + 455) + 545 = 463 + (455 + 545) and children gave supporting number sentences, such as (</w:t>
      </w:r>
      <w:proofErr w:type="gramStart"/>
      <w:r w:rsidR="000C5759">
        <w:rPr>
          <w:bCs/>
          <w:lang w:val="en-GB"/>
        </w:rPr>
        <w:t>5</w:t>
      </w:r>
      <w:proofErr w:type="gramEnd"/>
      <w:r w:rsidR="000C5759">
        <w:rPr>
          <w:bCs/>
          <w:lang w:val="en-GB"/>
        </w:rPr>
        <w:t xml:space="preserve"> + 2) + 8 = 5 + (2 + 8) and (2 + 3) + 7 = 2 + (3 + 7). The children chose lower numbers, which they could calculate easily to enable them to prove or disprove a statement.</w:t>
      </w:r>
    </w:p>
    <w:p w14:paraId="5E83F8A5" w14:textId="07E6B4ED" w:rsidR="007A08E7" w:rsidRDefault="007A08E7" w:rsidP="00D505F9">
      <w:pPr>
        <w:rPr>
          <w:bCs/>
          <w:lang w:val="en-GB"/>
        </w:rPr>
      </w:pPr>
    </w:p>
    <w:p w14:paraId="38B7998D" w14:textId="77777777" w:rsidR="007A08E7" w:rsidRDefault="007A08E7" w:rsidP="00D505F9">
      <w:pPr>
        <w:rPr>
          <w:bCs/>
          <w:lang w:val="en-GB"/>
        </w:rPr>
      </w:pPr>
    </w:p>
    <w:p w14:paraId="463D5E51" w14:textId="6F491303" w:rsidR="004C2ACB" w:rsidRPr="00371342" w:rsidRDefault="004C2ACB" w:rsidP="00D505F9">
      <w:pPr>
        <w:rPr>
          <w:b/>
          <w:sz w:val="24"/>
          <w:szCs w:val="20"/>
          <w:u w:val="single"/>
          <w:lang w:val="en-GB"/>
        </w:rPr>
      </w:pPr>
      <w:r w:rsidRPr="00371342">
        <w:rPr>
          <w:b/>
          <w:sz w:val="24"/>
          <w:szCs w:val="20"/>
          <w:u w:val="single"/>
          <w:lang w:val="en-GB"/>
        </w:rPr>
        <w:lastRenderedPageBreak/>
        <w:t xml:space="preserve">What did you learn from planning and teaching a lesson in Shanghai? </w:t>
      </w:r>
    </w:p>
    <w:p w14:paraId="2FF9FA74" w14:textId="0E6F2A1B" w:rsidR="00006392" w:rsidRDefault="00091846" w:rsidP="00D505F9">
      <w:pPr>
        <w:rPr>
          <w:bCs/>
          <w:szCs w:val="18"/>
          <w:lang w:val="en-GB"/>
        </w:rPr>
      </w:pPr>
      <w:r w:rsidRPr="00545C2D">
        <w:rPr>
          <w:b/>
          <w:noProof/>
          <w:szCs w:val="18"/>
          <w:lang w:val="en-GB" w:eastAsia="en-GB"/>
        </w:rPr>
        <mc:AlternateContent>
          <mc:Choice Requires="wps">
            <w:drawing>
              <wp:anchor distT="0" distB="0" distL="114300" distR="114300" simplePos="0" relativeHeight="251665408" behindDoc="0" locked="0" layoutInCell="1" allowOverlap="1" wp14:anchorId="50F2440E" wp14:editId="59AEFB97">
                <wp:simplePos x="0" y="0"/>
                <wp:positionH relativeFrom="margin">
                  <wp:align>left</wp:align>
                </wp:positionH>
                <wp:positionV relativeFrom="paragraph">
                  <wp:posOffset>1570355</wp:posOffset>
                </wp:positionV>
                <wp:extent cx="1774190" cy="1605280"/>
                <wp:effectExtent l="0" t="0" r="16510" b="13970"/>
                <wp:wrapSquare wrapText="bothSides"/>
                <wp:docPr id="6" name="Text Box 6"/>
                <wp:cNvGraphicFramePr/>
                <a:graphic xmlns:a="http://schemas.openxmlformats.org/drawingml/2006/main">
                  <a:graphicData uri="http://schemas.microsoft.com/office/word/2010/wordprocessingShape">
                    <wps:wsp>
                      <wps:cNvSpPr txBox="1"/>
                      <wps:spPr>
                        <a:xfrm>
                          <a:off x="0" y="0"/>
                          <a:ext cx="1774190" cy="1605280"/>
                        </a:xfrm>
                        <a:prstGeom prst="rect">
                          <a:avLst/>
                        </a:prstGeom>
                        <a:solidFill>
                          <a:schemeClr val="lt1"/>
                        </a:solidFill>
                        <a:ln w="6350">
                          <a:solidFill>
                            <a:prstClr val="black"/>
                          </a:solidFill>
                        </a:ln>
                      </wps:spPr>
                      <wps:txbx>
                        <w:txbxContent>
                          <w:p w14:paraId="2BE95E2E" w14:textId="32552311" w:rsidR="00070869" w:rsidRDefault="00070869">
                            <w:r>
                              <w:rPr>
                                <w:noProof/>
                                <w:lang w:val="en-GB" w:eastAsia="en-GB"/>
                              </w:rPr>
                              <w:drawing>
                                <wp:inline distT="0" distB="0" distL="0" distR="0" wp14:anchorId="072F0A70" wp14:editId="5687259C">
                                  <wp:extent cx="1685620" cy="1503680"/>
                                  <wp:effectExtent l="0" t="0" r="0" b="1270"/>
                                  <wp:docPr id="10" name="Picture 10"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aching.jpg"/>
                                          <pic:cNvPicPr/>
                                        </pic:nvPicPr>
                                        <pic:blipFill rotWithShape="1">
                                          <a:blip r:embed="rId11">
                                            <a:extLst>
                                              <a:ext uri="{28A0092B-C50C-407E-A947-70E740481C1C}">
                                                <a14:useLocalDpi xmlns:a14="http://schemas.microsoft.com/office/drawing/2010/main" val="0"/>
                                              </a:ext>
                                            </a:extLst>
                                          </a:blip>
                                          <a:srcRect l="22059" r="23443"/>
                                          <a:stretch/>
                                        </pic:blipFill>
                                        <pic:spPr bwMode="auto">
                                          <a:xfrm>
                                            <a:off x="0" y="0"/>
                                            <a:ext cx="1699892" cy="151641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F2440E" id="Text Box 6" o:spid="_x0000_s1029" type="#_x0000_t202" style="position:absolute;margin-left:0;margin-top:123.65pt;width:139.7pt;height:126.4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qgTwIAAKkEAAAOAAAAZHJzL2Uyb0RvYy54bWysVMlu2zAQvRfoPxC8N5Idx0mEyIGbIEUB&#10;IwlgBznTFBULpTgsSVtyv76P9JKlPRW9ULPxcebNjK6u+1azjXK+IVPywUnOmTKSqsa8lPxpcffl&#10;gjMfhKmEJqNKvlWeX08+f7rqbKGGtCJdKccAYnzR2ZKvQrBFlnm5Uq3wJ2SVgbMm14oA1b1klRMd&#10;0FudDfN8nHXkKutIKu9hvd05+STh17WS4aGuvQpMlxy5hXS6dC7jmU2uRPHihF01cp+G+IcsWtEY&#10;PHqEuhVBsLVr/oBqG+nIUx1OJLUZ1XUjVaoB1QzyD9XMV8KqVAvI8fZIk/9/sPJ+8+hYU5V8zJkR&#10;LVq0UH1gX6ln48hOZ32BoLlFWOhhRpcPdg9jLLqvXRu/KIfBD563R24jmIyXzs9Hg0u4JHyDcX42&#10;vEjsZ6/XrfPhm6KWRaHkDs1LnIrNzAekgtBDSHzNk26qu0brpMSBUTfasY1Aq3VISeLGuyhtWIdK&#10;T8/yBPzOF6GP95dayB+xzPcI0LSBMZKyKz5KoV/2icLTAzFLqrbgy9Fu3ryVdw3gZ8KHR+EwYOAB&#10;SxMecNSakBPtJc5W5H79zR7j0Xd4OeswsCX3P9fCKc70d4OJuByMRnHCkzI6Ox9CcW89y7ces25v&#10;CEQNsJ5WJjHGB30Qa0ftM3ZrGl+FSxiJt0seDuJN2K0RdlOq6TQFYaatCDMztzJCx8ZEWhf9s3B2&#10;39aAibinw2iL4kN3d7HxpqHpOlDdpNZHnnes7unHPqTu7Hc3LtxbPUW9/mEmvwEAAP//AwBQSwME&#10;FAAGAAgAAAAhAOjesnjdAAAACAEAAA8AAABkcnMvZG93bnJldi54bWxMjzFPwzAUhHck/oP1kNio&#10;3VBomualAlRYOlFQ59fYtS1iO4rdNPx7zATj6U5339WbyXVsVEO0wSPMZwKY8m2Q1muEz4/XuxJY&#10;TOQldcErhG8VYdNcX9VUyXDx72rcJ81yiY8VIZiU+orz2BrlKM5Cr3z2TmFwlLIcNJcDXXK563gh&#10;xCN3ZH1eMNSrF6Par/3ZIWyf9Uq3JQ1mW0prx+lw2uk3xNub6WkNLKkp/YXhFz+jQ5OZjuHsZWQd&#10;Qj6SEIrF8h5YtovlagHsiPAgxBx4U/P/B5ofAAAA//8DAFBLAQItABQABgAIAAAAIQC2gziS/gAA&#10;AOEBAAATAAAAAAAAAAAAAAAAAAAAAABbQ29udGVudF9UeXBlc10ueG1sUEsBAi0AFAAGAAgAAAAh&#10;ADj9If/WAAAAlAEAAAsAAAAAAAAAAAAAAAAALwEAAF9yZWxzLy5yZWxzUEsBAi0AFAAGAAgAAAAh&#10;ACwFiqBPAgAAqQQAAA4AAAAAAAAAAAAAAAAALgIAAGRycy9lMm9Eb2MueG1sUEsBAi0AFAAGAAgA&#10;AAAhAOjesnjdAAAACAEAAA8AAAAAAAAAAAAAAAAAqQQAAGRycy9kb3ducmV2LnhtbFBLBQYAAAAA&#10;BAAEAPMAAACzBQAAAAA=&#10;" fillcolor="white [3201]" strokeweight=".5pt">
                <v:textbox>
                  <w:txbxContent>
                    <w:p w14:paraId="2BE95E2E" w14:textId="32552311" w:rsidR="00070869" w:rsidRDefault="00070869">
                      <w:r>
                        <w:rPr>
                          <w:noProof/>
                        </w:rPr>
                        <w:drawing>
                          <wp:inline distT="0" distB="0" distL="0" distR="0" wp14:anchorId="072F0A70" wp14:editId="5687259C">
                            <wp:extent cx="1685620" cy="1503680"/>
                            <wp:effectExtent l="0" t="0" r="0" b="1270"/>
                            <wp:docPr id="10" name="Picture 10"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aching.jpg"/>
                                    <pic:cNvPicPr/>
                                  </pic:nvPicPr>
                                  <pic:blipFill rotWithShape="1">
                                    <a:blip r:embed="rId12">
                                      <a:extLst>
                                        <a:ext uri="{28A0092B-C50C-407E-A947-70E740481C1C}">
                                          <a14:useLocalDpi xmlns:a14="http://schemas.microsoft.com/office/drawing/2010/main" val="0"/>
                                        </a:ext>
                                      </a:extLst>
                                    </a:blip>
                                    <a:srcRect l="22059" r="23443"/>
                                    <a:stretch/>
                                  </pic:blipFill>
                                  <pic:spPr bwMode="auto">
                                    <a:xfrm>
                                      <a:off x="0" y="0"/>
                                      <a:ext cx="1699892" cy="1516411"/>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817259" w:rsidRPr="00545C2D">
        <w:rPr>
          <w:b/>
          <w:szCs w:val="18"/>
          <w:lang w:val="en-GB"/>
        </w:rPr>
        <w:t>K:</w:t>
      </w:r>
      <w:r w:rsidR="006C247C">
        <w:rPr>
          <w:bCs/>
          <w:szCs w:val="18"/>
          <w:lang w:val="en-GB"/>
        </w:rPr>
        <w:t xml:space="preserve"> </w:t>
      </w:r>
      <w:r w:rsidR="00FF5AA8">
        <w:rPr>
          <w:bCs/>
          <w:szCs w:val="18"/>
          <w:lang w:val="en-GB"/>
        </w:rPr>
        <w:t xml:space="preserve">We chose to base our lesson on one that we had observed. We hoped that it would be quite straightforward but, during the planning process, we realised just how complex, precise and demanding it actually was. I became fully aware of how expert our Shanghai teacher was; during the planning process, she constantly asked us to adjust our questions to be more precise or to change the order of our questions.  She also made me appreciate the emphasis that is placed on asking the children to summarise and check the learning at each step. She was constantly concerned that we would make assumptions in the lesson rather than confirming the understanding before moving on. We were teaching a grade 2 class and the teaching process itself was slightly scary and a little tricky with the translation that </w:t>
      </w:r>
      <w:proofErr w:type="gramStart"/>
      <w:r w:rsidR="00FF5AA8">
        <w:rPr>
          <w:bCs/>
          <w:szCs w:val="18"/>
          <w:lang w:val="en-GB"/>
        </w:rPr>
        <w:t>was needed</w:t>
      </w:r>
      <w:proofErr w:type="gramEnd"/>
      <w:r w:rsidR="00FF5AA8">
        <w:rPr>
          <w:bCs/>
          <w:szCs w:val="18"/>
          <w:lang w:val="en-GB"/>
        </w:rPr>
        <w:t xml:space="preserve">! In true Shanghai </w:t>
      </w:r>
      <w:proofErr w:type="gramStart"/>
      <w:r w:rsidR="00FF5AA8">
        <w:rPr>
          <w:bCs/>
          <w:szCs w:val="18"/>
          <w:lang w:val="en-GB"/>
        </w:rPr>
        <w:t>style</w:t>
      </w:r>
      <w:proofErr w:type="gramEnd"/>
      <w:r w:rsidR="00FF5AA8">
        <w:rPr>
          <w:bCs/>
          <w:szCs w:val="18"/>
          <w:lang w:val="en-GB"/>
        </w:rPr>
        <w:t xml:space="preserve"> it was all filmed and we were presented with a CD to treasure by lunchtime.</w:t>
      </w:r>
    </w:p>
    <w:p w14:paraId="6106097E" w14:textId="18ABB5EE" w:rsidR="00903899" w:rsidRDefault="00006392" w:rsidP="00903899">
      <w:r w:rsidRPr="00545C2D">
        <w:rPr>
          <w:b/>
          <w:szCs w:val="18"/>
          <w:lang w:val="en-GB"/>
        </w:rPr>
        <w:t>H</w:t>
      </w:r>
      <w:r>
        <w:rPr>
          <w:bCs/>
          <w:szCs w:val="18"/>
          <w:lang w:val="en-GB"/>
        </w:rPr>
        <w:t>:</w:t>
      </w:r>
      <w:r w:rsidR="007A08E7">
        <w:rPr>
          <w:bCs/>
          <w:szCs w:val="18"/>
          <w:lang w:val="en-GB"/>
        </w:rPr>
        <w:t xml:space="preserve"> </w:t>
      </w:r>
      <w:r w:rsidR="00903899">
        <w:rPr>
          <w:rFonts w:cs="Calibri"/>
          <w:color w:val="000000"/>
        </w:rPr>
        <w:t xml:space="preserve">We </w:t>
      </w:r>
      <w:proofErr w:type="gramStart"/>
      <w:r w:rsidR="00903899">
        <w:rPr>
          <w:rFonts w:cs="Calibri"/>
          <w:color w:val="000000"/>
        </w:rPr>
        <w:t>were asked</w:t>
      </w:r>
      <w:proofErr w:type="gramEnd"/>
      <w:r w:rsidR="00903899">
        <w:rPr>
          <w:rFonts w:cs="Calibri"/>
          <w:color w:val="000000"/>
        </w:rPr>
        <w:t xml:space="preserve"> to teach the third lesson on algebraic fractions. We had seen the first two lessons and so had a very clear idea of what the students </w:t>
      </w:r>
      <w:proofErr w:type="gramStart"/>
      <w:r w:rsidR="00903899">
        <w:rPr>
          <w:rFonts w:cs="Calibri"/>
          <w:color w:val="000000"/>
        </w:rPr>
        <w:t>would be expected</w:t>
      </w:r>
      <w:proofErr w:type="gramEnd"/>
      <w:r w:rsidR="00903899">
        <w:rPr>
          <w:rFonts w:cs="Calibri"/>
          <w:color w:val="000000"/>
        </w:rPr>
        <w:t xml:space="preserve"> to know, what to </w:t>
      </w:r>
      <w:proofErr w:type="spellStart"/>
      <w:r w:rsidR="00903899">
        <w:rPr>
          <w:rFonts w:cs="Calibri"/>
          <w:color w:val="000000"/>
        </w:rPr>
        <w:t>emphasise</w:t>
      </w:r>
      <w:proofErr w:type="spellEnd"/>
      <w:r w:rsidR="00903899">
        <w:rPr>
          <w:rFonts w:cs="Calibri"/>
          <w:color w:val="000000"/>
        </w:rPr>
        <w:t xml:space="preserve"> and what common misconceptions needed to be drawn out. We were very lucky to be a part of a weekly planning meeting, so we presented our </w:t>
      </w:r>
      <w:proofErr w:type="spellStart"/>
      <w:proofErr w:type="gramStart"/>
      <w:r w:rsidR="00903899">
        <w:rPr>
          <w:rFonts w:cs="Calibri"/>
          <w:color w:val="000000"/>
        </w:rPr>
        <w:t>powerpoint</w:t>
      </w:r>
      <w:proofErr w:type="spellEnd"/>
      <w:proofErr w:type="gramEnd"/>
      <w:r w:rsidR="00903899">
        <w:rPr>
          <w:rFonts w:cs="Calibri"/>
          <w:color w:val="000000"/>
        </w:rPr>
        <w:t xml:space="preserve"> to a group of teachers at the school before we delivered it. They were happy with the examples and questions we used, but asked us to make sure we explicitly drew out the key learning points as we went along. The actual lesson was much less intimidating as a result, but it went more slowly than we had planned mainly due to the students translating their rather technical answers into English from a cheat sheet.</w:t>
      </w:r>
    </w:p>
    <w:p w14:paraId="1B64A24F" w14:textId="205A77FB" w:rsidR="00C36BB9" w:rsidRDefault="00817259" w:rsidP="00C36BB9">
      <w:r w:rsidRPr="00545C2D">
        <w:rPr>
          <w:b/>
          <w:szCs w:val="18"/>
          <w:lang w:val="en-GB"/>
        </w:rPr>
        <w:t>N</w:t>
      </w:r>
      <w:r w:rsidRPr="00371342">
        <w:rPr>
          <w:bCs/>
          <w:szCs w:val="18"/>
          <w:lang w:val="en-GB"/>
        </w:rPr>
        <w:t>:</w:t>
      </w:r>
      <w:r w:rsidR="00C36BB9" w:rsidRPr="00C36BB9">
        <w:rPr>
          <w:bCs/>
          <w:szCs w:val="18"/>
          <w:lang w:val="en-GB"/>
        </w:rPr>
        <w:t xml:space="preserve"> </w:t>
      </w:r>
      <w:r w:rsidR="00C36BB9">
        <w:rPr>
          <w:bCs/>
          <w:szCs w:val="18"/>
          <w:lang w:val="en-GB"/>
        </w:rPr>
        <w:t xml:space="preserve"> I thought I understood the importance of repeating the stem sentence or generalisation, however, when it came to observing and then teaching our lesson, it became much more evident to me how strong the focus was on this part of the lesson. We were encouraged to record anything valuable and key to the lesson on the blackboard as well as on our </w:t>
      </w:r>
      <w:proofErr w:type="spellStart"/>
      <w:r w:rsidR="00C36BB9">
        <w:rPr>
          <w:bCs/>
          <w:szCs w:val="18"/>
          <w:lang w:val="en-GB"/>
        </w:rPr>
        <w:t>Powerpoint</w:t>
      </w:r>
      <w:proofErr w:type="spellEnd"/>
      <w:r w:rsidR="00C36BB9">
        <w:rPr>
          <w:bCs/>
          <w:szCs w:val="18"/>
          <w:lang w:val="en-GB"/>
        </w:rPr>
        <w:t xml:space="preserve">. The </w:t>
      </w:r>
      <w:proofErr w:type="gramStart"/>
      <w:r w:rsidR="00C36BB9">
        <w:rPr>
          <w:bCs/>
          <w:szCs w:val="18"/>
          <w:lang w:val="en-GB"/>
        </w:rPr>
        <w:t>key learning point was repeated several times by the children</w:t>
      </w:r>
      <w:proofErr w:type="gramEnd"/>
      <w:r w:rsidR="00C36BB9">
        <w:rPr>
          <w:bCs/>
          <w:szCs w:val="18"/>
          <w:lang w:val="en-GB"/>
        </w:rPr>
        <w:t xml:space="preserve"> - both individually and as a group. When it then came to the end of the lesson and children </w:t>
      </w:r>
      <w:proofErr w:type="gramStart"/>
      <w:r w:rsidR="00C36BB9">
        <w:rPr>
          <w:bCs/>
          <w:szCs w:val="18"/>
          <w:lang w:val="en-GB"/>
        </w:rPr>
        <w:t>were asked</w:t>
      </w:r>
      <w:proofErr w:type="gramEnd"/>
      <w:r w:rsidR="00C36BB9">
        <w:rPr>
          <w:bCs/>
          <w:szCs w:val="18"/>
          <w:lang w:val="en-GB"/>
        </w:rPr>
        <w:t xml:space="preserve"> what they had learnt, many were able to repeat this generalisation. It became obvious how important this was and luckily, even at the end of our lesson, the children were able to use this to tell us what they had learnt!</w:t>
      </w:r>
    </w:p>
    <w:p w14:paraId="23A52AE7" w14:textId="562B09CF" w:rsidR="004C2ACB" w:rsidRPr="00371342" w:rsidRDefault="0040474E" w:rsidP="00D505F9">
      <w:pPr>
        <w:rPr>
          <w:b/>
          <w:sz w:val="24"/>
          <w:szCs w:val="20"/>
          <w:u w:val="single"/>
          <w:lang w:val="en-GB"/>
        </w:rPr>
      </w:pPr>
      <w:r>
        <w:rPr>
          <w:b/>
          <w:sz w:val="24"/>
          <w:szCs w:val="20"/>
          <w:u w:val="single"/>
          <w:lang w:val="en-GB"/>
        </w:rPr>
        <w:t xml:space="preserve">What immediate impact will </w:t>
      </w:r>
      <w:r w:rsidR="004C2ACB" w:rsidRPr="00371342">
        <w:rPr>
          <w:b/>
          <w:sz w:val="24"/>
          <w:szCs w:val="20"/>
          <w:u w:val="single"/>
          <w:lang w:val="en-GB"/>
        </w:rPr>
        <w:t xml:space="preserve">the Shanghai experience </w:t>
      </w:r>
      <w:r>
        <w:rPr>
          <w:b/>
          <w:sz w:val="24"/>
          <w:szCs w:val="20"/>
          <w:u w:val="single"/>
          <w:lang w:val="en-GB"/>
        </w:rPr>
        <w:t>have on your</w:t>
      </w:r>
      <w:r w:rsidR="004C2ACB" w:rsidRPr="00371342">
        <w:rPr>
          <w:b/>
          <w:sz w:val="24"/>
          <w:szCs w:val="20"/>
          <w:u w:val="single"/>
          <w:lang w:val="en-GB"/>
        </w:rPr>
        <w:t xml:space="preserve"> own teaching? </w:t>
      </w:r>
    </w:p>
    <w:p w14:paraId="0B391F97" w14:textId="30FD2548" w:rsidR="0040474E" w:rsidRPr="00E01EFA" w:rsidRDefault="00A90296" w:rsidP="00371342">
      <w:pPr>
        <w:rPr>
          <w:bCs/>
          <w:lang w:val="en-GB"/>
        </w:rPr>
      </w:pPr>
      <w:r w:rsidRPr="00545C2D">
        <w:rPr>
          <w:b/>
          <w:noProof/>
          <w:sz w:val="24"/>
          <w:szCs w:val="20"/>
          <w:lang w:val="en-GB" w:eastAsia="en-GB"/>
        </w:rPr>
        <mc:AlternateContent>
          <mc:Choice Requires="wps">
            <w:drawing>
              <wp:anchor distT="45720" distB="45720" distL="114300" distR="114300" simplePos="0" relativeHeight="251663360" behindDoc="0" locked="0" layoutInCell="1" allowOverlap="1" wp14:anchorId="2F6E9B86" wp14:editId="53521BEB">
                <wp:simplePos x="0" y="0"/>
                <wp:positionH relativeFrom="column">
                  <wp:posOffset>4821343</wp:posOffset>
                </wp:positionH>
                <wp:positionV relativeFrom="paragraph">
                  <wp:posOffset>10160</wp:posOffset>
                </wp:positionV>
                <wp:extent cx="2152650" cy="1701800"/>
                <wp:effectExtent l="0" t="0" r="1905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1701800"/>
                        </a:xfrm>
                        <a:prstGeom prst="rect">
                          <a:avLst/>
                        </a:prstGeom>
                        <a:solidFill>
                          <a:srgbClr val="FFFFFF"/>
                        </a:solidFill>
                        <a:ln w="9525">
                          <a:solidFill>
                            <a:srgbClr val="000000"/>
                          </a:solidFill>
                          <a:miter lim="800000"/>
                          <a:headEnd/>
                          <a:tailEnd/>
                        </a:ln>
                      </wps:spPr>
                      <wps:txbx>
                        <w:txbxContent>
                          <w:p w14:paraId="7B29FC91" w14:textId="4D3E82B7" w:rsidR="00A90296" w:rsidRDefault="004C4359">
                            <w:r>
                              <w:rPr>
                                <w:noProof/>
                                <w:lang w:val="en-GB" w:eastAsia="en-GB"/>
                              </w:rPr>
                              <w:drawing>
                                <wp:inline distT="0" distB="0" distL="0" distR="0" wp14:anchorId="72299479" wp14:editId="175B3077">
                                  <wp:extent cx="2038774" cy="1786584"/>
                                  <wp:effectExtent l="0" t="0" r="0" b="4445"/>
                                  <wp:docPr id="14" name="Picture 14"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4408.JPG"/>
                                          <pic:cNvPicPr/>
                                        </pic:nvPicPr>
                                        <pic:blipFill>
                                          <a:blip r:embed="rId13">
                                            <a:extLst>
                                              <a:ext uri="{28A0092B-C50C-407E-A947-70E740481C1C}">
                                                <a14:useLocalDpi xmlns:a14="http://schemas.microsoft.com/office/drawing/2010/main" val="0"/>
                                              </a:ext>
                                            </a:extLst>
                                          </a:blip>
                                          <a:stretch>
                                            <a:fillRect/>
                                          </a:stretch>
                                        </pic:blipFill>
                                        <pic:spPr>
                                          <a:xfrm>
                                            <a:off x="0" y="0"/>
                                            <a:ext cx="2040899" cy="178844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6E9B86" id="_x0000_s1030" type="#_x0000_t202" style="position:absolute;margin-left:379.65pt;margin-top:.8pt;width:169.5pt;height:13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24JQIAAEwEAAAOAAAAZHJzL2Uyb0RvYy54bWysVNuO2yAQfa/Uf0C8N74o2YsVZ7XNNlWl&#10;7UXa7QdgjGNUYCiQ2OnXd8BJGm3bl6p+QAwzHGbOmfHybtSK7IXzEkxNi1lOiTAcWmm2Nf36vHlz&#10;Q4kPzLRMgRE1PQhP71avXy0HW4kSelCtcARBjK8GW9M+BFtlmee90MzPwAqDzg6cZgFNt81axwZE&#10;1yor8/wqG8C11gEX3uPpw+Skq4TfdYKHz13nRSCqpphbSKtLaxPXbLVk1dYx20t+TIP9QxaaSYOP&#10;nqEeWGBk5+RvUFpyBx66MOOgM+g6yUWqAasp8hfVPPXMilQLkuPtmSb//2D5p/0XR2RbUxTKMI0S&#10;PYsxkLcwkjKyM1hfYdCTxbAw4jGqnCr19hH4N08MrHtmtuLeORh6wVrMrog3s4urE46PIM3wEVp8&#10;hu0CJKCxczpSh2QQREeVDmdlYiocD8tiUV4t0MXRV1znxU2etMtYdbpunQ/vBWgSNzV1KH2CZ/tH&#10;H2I6rDqFxNc8KNlupFLJcNtmrRzZM2yTTfpSBS/ClCFDTW8X5WJi4K8Qefr+BKFlwH5XUiPh5yBW&#10;Rd7emTZ1Y2BSTXtMWZkjkZG7icUwNmNSbH7Sp4H2gMw6mNobxxE3PbgflAzY2jX133fMCUrUB4Pq&#10;3BbzeZyFZMwX1yUa7tLTXHqY4QhV00DJtF2HND+RNwP3qGInE79R7imTY8rYson243jFmbi0U9Sv&#10;n8DqJwAAAP//AwBQSwMEFAAGAAgAAAAhAP3skjXfAAAACgEAAA8AAABkcnMvZG93bnJldi54bWxM&#10;j8FOwzAMhu9IvENkJC6IpWyQtaXphJBAcINtgmvWZG1F4pQk68rb453gaH+/fn+uVpOzbDQh9h4l&#10;3MwyYAYbr3tsJWw3T9c5sJgUamU9Ggk/JsKqPj+rVKn9Ed/NuE4toxKMpZLQpTSUnMemM07FmR8M&#10;Etv74FSiMbRcB3Wkcmf5PMsEd6pHutCpwTx2pvlaH5yE/PZl/Iyvi7ePRuxtka6W4/N3kPLyYnq4&#10;B5bMlP7CcNIndajJaecPqCOzEpZ3xYKiBASwE8+KnBY7CXNRCOB1xf+/UP8CAAD//wMAUEsBAi0A&#10;FAAGAAgAAAAhALaDOJL+AAAA4QEAABMAAAAAAAAAAAAAAAAAAAAAAFtDb250ZW50X1R5cGVzXS54&#10;bWxQSwECLQAUAAYACAAAACEAOP0h/9YAAACUAQAACwAAAAAAAAAAAAAAAAAvAQAAX3JlbHMvLnJl&#10;bHNQSwECLQAUAAYACAAAACEAcV2tuCUCAABMBAAADgAAAAAAAAAAAAAAAAAuAgAAZHJzL2Uyb0Rv&#10;Yy54bWxQSwECLQAUAAYACAAAACEA/eySNd8AAAAKAQAADwAAAAAAAAAAAAAAAAB/BAAAZHJzL2Rv&#10;d25yZXYueG1sUEsFBgAAAAAEAAQA8wAAAIsFAAAAAA==&#10;">
                <v:textbox>
                  <w:txbxContent>
                    <w:p w14:paraId="7B29FC91" w14:textId="4D3E82B7" w:rsidR="00A90296" w:rsidRDefault="004C4359">
                      <w:r>
                        <w:rPr>
                          <w:noProof/>
                        </w:rPr>
                        <w:drawing>
                          <wp:inline distT="0" distB="0" distL="0" distR="0" wp14:anchorId="72299479" wp14:editId="175B3077">
                            <wp:extent cx="2038774" cy="1786584"/>
                            <wp:effectExtent l="0" t="0" r="0" b="4445"/>
                            <wp:docPr id="14" name="Picture 14"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4408.JPG"/>
                                    <pic:cNvPicPr/>
                                  </pic:nvPicPr>
                                  <pic:blipFill>
                                    <a:blip r:embed="rId14">
                                      <a:extLst>
                                        <a:ext uri="{28A0092B-C50C-407E-A947-70E740481C1C}">
                                          <a14:useLocalDpi xmlns:a14="http://schemas.microsoft.com/office/drawing/2010/main" val="0"/>
                                        </a:ext>
                                      </a:extLst>
                                    </a:blip>
                                    <a:stretch>
                                      <a:fillRect/>
                                    </a:stretch>
                                  </pic:blipFill>
                                  <pic:spPr>
                                    <a:xfrm>
                                      <a:off x="0" y="0"/>
                                      <a:ext cx="2040899" cy="1788447"/>
                                    </a:xfrm>
                                    <a:prstGeom prst="rect">
                                      <a:avLst/>
                                    </a:prstGeom>
                                  </pic:spPr>
                                </pic:pic>
                              </a:graphicData>
                            </a:graphic>
                          </wp:inline>
                        </w:drawing>
                      </w:r>
                    </w:p>
                  </w:txbxContent>
                </v:textbox>
                <w10:wrap type="square"/>
              </v:shape>
            </w:pict>
          </mc:Fallback>
        </mc:AlternateContent>
      </w:r>
      <w:r w:rsidR="00371342" w:rsidRPr="00545C2D">
        <w:rPr>
          <w:b/>
          <w:sz w:val="24"/>
          <w:szCs w:val="20"/>
          <w:lang w:val="en-GB"/>
        </w:rPr>
        <w:t>K:</w:t>
      </w:r>
      <w:r w:rsidR="00B078FF">
        <w:rPr>
          <w:bCs/>
          <w:sz w:val="24"/>
          <w:szCs w:val="20"/>
          <w:lang w:val="en-GB"/>
        </w:rPr>
        <w:t xml:space="preserve"> </w:t>
      </w:r>
      <w:r w:rsidR="00BA214F">
        <w:rPr>
          <w:bCs/>
          <w:lang w:val="en-GB"/>
        </w:rPr>
        <w:t xml:space="preserve">At the end of each </w:t>
      </w:r>
      <w:proofErr w:type="gramStart"/>
      <w:r w:rsidR="00BA214F">
        <w:rPr>
          <w:bCs/>
          <w:lang w:val="en-GB"/>
        </w:rPr>
        <w:t>lesson</w:t>
      </w:r>
      <w:proofErr w:type="gramEnd"/>
      <w:r w:rsidR="00BA214F">
        <w:rPr>
          <w:bCs/>
          <w:lang w:val="en-GB"/>
        </w:rPr>
        <w:t xml:space="preserve"> ‘the secret of the maths’/the key concept was identified and articulated by the children. This was their ‘take away’ skill to practise and apply later. I realised that making this generalisation so explicit is what made the learning so strong. I am going to aim for my children to articulate the key concept in their own words and to ensure they are consciously applying this when completing their independent tasks. To master a skill the children need to be able to articulate it. For it to be theirs to keep, it needs to be tangible. I was also impressed with the short intense focus of the Shanghai lessons supported by the regular breaks and so I intend to create a movement break between the whole class session and the independent practice.</w:t>
      </w:r>
    </w:p>
    <w:p w14:paraId="54669C6C" w14:textId="6BC76C08" w:rsidR="00D438A6" w:rsidRDefault="00545C2D" w:rsidP="00D438A6">
      <w:r w:rsidRPr="00545C2D">
        <w:rPr>
          <w:b/>
          <w:noProof/>
          <w:sz w:val="24"/>
          <w:szCs w:val="20"/>
          <w:lang w:val="en-GB" w:eastAsia="en-GB"/>
        </w:rPr>
        <w:lastRenderedPageBreak/>
        <mc:AlternateContent>
          <mc:Choice Requires="wps">
            <w:drawing>
              <wp:anchor distT="45720" distB="45720" distL="114300" distR="114300" simplePos="0" relativeHeight="251669504" behindDoc="0" locked="0" layoutInCell="1" allowOverlap="1" wp14:anchorId="25558D9C" wp14:editId="702507BC">
                <wp:simplePos x="0" y="0"/>
                <wp:positionH relativeFrom="column">
                  <wp:posOffset>-51012</wp:posOffset>
                </wp:positionH>
                <wp:positionV relativeFrom="paragraph">
                  <wp:posOffset>136102</wp:posOffset>
                </wp:positionV>
                <wp:extent cx="2126615" cy="1686560"/>
                <wp:effectExtent l="0" t="0" r="2603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6615" cy="1686560"/>
                        </a:xfrm>
                        <a:prstGeom prst="rect">
                          <a:avLst/>
                        </a:prstGeom>
                        <a:solidFill>
                          <a:srgbClr val="FFFFFF"/>
                        </a:solidFill>
                        <a:ln w="9525">
                          <a:solidFill>
                            <a:srgbClr val="000000"/>
                          </a:solidFill>
                          <a:miter lim="800000"/>
                          <a:headEnd/>
                          <a:tailEnd/>
                        </a:ln>
                      </wps:spPr>
                      <wps:txbx>
                        <w:txbxContent>
                          <w:p w14:paraId="6613BB53" w14:textId="0DF5957F" w:rsidR="00545C2D" w:rsidRDefault="00545C2D">
                            <w:r>
                              <w:rPr>
                                <w:noProof/>
                                <w:lang w:val="en-GB" w:eastAsia="en-GB"/>
                              </w:rPr>
                              <w:drawing>
                                <wp:inline distT="0" distB="0" distL="0" distR="0" wp14:anchorId="2174DC51" wp14:editId="2189C311">
                                  <wp:extent cx="1882307" cy="1607317"/>
                                  <wp:effectExtent l="0" t="0" r="3810" b="0"/>
                                  <wp:docPr id="13" name="Picture 13" descr="A group of people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04415.JPG"/>
                                          <pic:cNvPicPr/>
                                        </pic:nvPicPr>
                                        <pic:blipFill>
                                          <a:blip r:embed="rId15">
                                            <a:extLst>
                                              <a:ext uri="{28A0092B-C50C-407E-A947-70E740481C1C}">
                                                <a14:useLocalDpi xmlns:a14="http://schemas.microsoft.com/office/drawing/2010/main" val="0"/>
                                              </a:ext>
                                            </a:extLst>
                                          </a:blip>
                                          <a:stretch>
                                            <a:fillRect/>
                                          </a:stretch>
                                        </pic:blipFill>
                                        <pic:spPr>
                                          <a:xfrm>
                                            <a:off x="0" y="0"/>
                                            <a:ext cx="1886242" cy="161067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558D9C" id="_x0000_s1031" type="#_x0000_t202" style="position:absolute;margin-left:-4pt;margin-top:10.7pt;width:167.45pt;height:132.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rEzKQIAAE4EAAAOAAAAZHJzL2Uyb0RvYy54bWysVNuO0zAQfUfiHyy/0zRRk+1GTVdLlyKk&#10;5SLt8gGO4zQWtifYbpPy9YydtlQLvCDyYHk84+OZc2ayuhu1IgdhnQRT0XQ2p0QYDo00u4p+fd6+&#10;WVLiPDMNU2BERY/C0bv161eroS9FBh2oRliCIMaVQ1/Rzvu+TBLHO6GZm0EvDDpbsJp5NO0uaSwb&#10;EF2rJJvPi2QA2/QWuHAOTx8mJ11H/LYV3H9uWyc8URXF3HxcbVzrsCbrFSt3lvWd5Kc02D9koZk0&#10;+OgF6oF5RvZW/galJbfgoPUzDjqBtpVcxBqwmnT+opqnjvUi1oLkuP5Ck/t/sPzT4Yslsqlolt5Q&#10;YphGkZ7F6MlbGEkW+Bl6V2LYU4+BfsRj1DnW6vpH4N8cMbDpmNmJe2th6ARrML803Eyurk44LoDU&#10;w0do8Bm29xCBxtbqQB7SQRAddTpetAmpcDzM0qwo0pwSjr60WBZ5EdVLWHm+3lvn3wvQJGwqalH8&#10;CM8Oj86HdFh5DgmvOVCy2UqlomF39UZZcmDYKNv4xQpehClDhore5lk+MfBXiHn8/gShpceOV1JX&#10;dHkJYmXg7Z1pYj96JtW0x5SVOREZuJtY9GM9Rs3ysz41NEdk1sLU4DiQuOnA/qBkwOauqPu+Z1ZQ&#10;oj4YVOc2XSzCNERjkd9kaNhrT33tYYYjVEU9JdN24+MEBd4M3KOKrYz8BrmnTE4pY9NG2k8DFqbi&#10;2o5Rv34D658AAAD//wMAUEsDBBQABgAIAAAAIQAyOyx+4AAAAAkBAAAPAAAAZHJzL2Rvd25yZXYu&#10;eG1sTI/BTsMwEETvSPyDtUhcUOs0rdI0xKkQEghupSC4uvE2ibDXIXbT8PcsJzjOzmrmTbmdnBUj&#10;DqHzpGAxT0Ag1d501Ch4e32Y5SBC1GS09YQKvjHAtrq8KHVh/JlecNzHRnAIhUIraGPsCylD3aLT&#10;Ye57JPaOfnA6shwaaQZ95nBnZZokmXS6I25odY/3Ldaf+5NTkK+exo/wvNy919nRbuLNenz8GpS6&#10;vprubkFEnOLfM/ziMzpUzHTwJzJBWAWznKdEBeliBYL9ZZptQBz4kK8TkFUp/y+ofgAAAP//AwBQ&#10;SwECLQAUAAYACAAAACEAtoM4kv4AAADhAQAAEwAAAAAAAAAAAAAAAAAAAAAAW0NvbnRlbnRfVHlw&#10;ZXNdLnhtbFBLAQItABQABgAIAAAAIQA4/SH/1gAAAJQBAAALAAAAAAAAAAAAAAAAAC8BAABfcmVs&#10;cy8ucmVsc1BLAQItABQABgAIAAAAIQC8JrEzKQIAAE4EAAAOAAAAAAAAAAAAAAAAAC4CAABkcnMv&#10;ZTJvRG9jLnhtbFBLAQItABQABgAIAAAAIQAyOyx+4AAAAAkBAAAPAAAAAAAAAAAAAAAAAIMEAABk&#10;cnMvZG93bnJldi54bWxQSwUGAAAAAAQABADzAAAAkAUAAAAA&#10;">
                <v:textbox>
                  <w:txbxContent>
                    <w:p w14:paraId="6613BB53" w14:textId="0DF5957F" w:rsidR="00545C2D" w:rsidRDefault="00545C2D">
                      <w:r>
                        <w:rPr>
                          <w:noProof/>
                        </w:rPr>
                        <w:drawing>
                          <wp:inline distT="0" distB="0" distL="0" distR="0" wp14:anchorId="2174DC51" wp14:editId="2189C311">
                            <wp:extent cx="1882307" cy="1607317"/>
                            <wp:effectExtent l="0" t="0" r="3810" b="0"/>
                            <wp:docPr id="13" name="Picture 13" descr="A group of people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04415.JPG"/>
                                    <pic:cNvPicPr/>
                                  </pic:nvPicPr>
                                  <pic:blipFill>
                                    <a:blip r:embed="rId16">
                                      <a:extLst>
                                        <a:ext uri="{28A0092B-C50C-407E-A947-70E740481C1C}">
                                          <a14:useLocalDpi xmlns:a14="http://schemas.microsoft.com/office/drawing/2010/main" val="0"/>
                                        </a:ext>
                                      </a:extLst>
                                    </a:blip>
                                    <a:stretch>
                                      <a:fillRect/>
                                    </a:stretch>
                                  </pic:blipFill>
                                  <pic:spPr>
                                    <a:xfrm>
                                      <a:off x="0" y="0"/>
                                      <a:ext cx="1886242" cy="1610677"/>
                                    </a:xfrm>
                                    <a:prstGeom prst="rect">
                                      <a:avLst/>
                                    </a:prstGeom>
                                  </pic:spPr>
                                </pic:pic>
                              </a:graphicData>
                            </a:graphic>
                          </wp:inline>
                        </w:drawing>
                      </w:r>
                    </w:p>
                  </w:txbxContent>
                </v:textbox>
                <w10:wrap type="square"/>
              </v:shape>
            </w:pict>
          </mc:Fallback>
        </mc:AlternateContent>
      </w:r>
      <w:r w:rsidR="00371342" w:rsidRPr="00545C2D">
        <w:rPr>
          <w:b/>
          <w:sz w:val="24"/>
          <w:szCs w:val="20"/>
          <w:lang w:val="en-GB"/>
        </w:rPr>
        <w:t>H:</w:t>
      </w:r>
      <w:r w:rsidR="00D438A6">
        <w:rPr>
          <w:bCs/>
          <w:sz w:val="24"/>
          <w:szCs w:val="20"/>
          <w:lang w:val="en-GB"/>
        </w:rPr>
        <w:t xml:space="preserve"> </w:t>
      </w:r>
      <w:r w:rsidR="00D438A6">
        <w:rPr>
          <w:bCs/>
          <w:szCs w:val="18"/>
          <w:lang w:val="en-GB"/>
        </w:rPr>
        <w:t>Two things struck me that I could implement straight away. One was being much more precise about the language and notation used to describe mathematical objects and processes. For example, using the terms dividend and divisor when taking about division calculations makes it much easier for students to explain their reasoning. This meant that there was no confusion about what anyone, student or teacher, was talking about. It also made it much easier for students to explain their reasoning with absolute clarity. The second was to generalise the key learning points constantly. At every opportunity, learning points were made explicit with a written statement, and where relevant, an algebraic generalisation.</w:t>
      </w:r>
    </w:p>
    <w:p w14:paraId="40EA963F" w14:textId="6EF04CC0" w:rsidR="00CF76C0" w:rsidRDefault="00371342" w:rsidP="00CF76C0">
      <w:pPr>
        <w:rPr>
          <w:bCs/>
          <w:lang w:val="en-GB"/>
        </w:rPr>
      </w:pPr>
      <w:r w:rsidRPr="00545C2D">
        <w:rPr>
          <w:b/>
          <w:sz w:val="24"/>
          <w:szCs w:val="20"/>
          <w:lang w:val="en-GB"/>
        </w:rPr>
        <w:t>N:</w:t>
      </w:r>
      <w:r w:rsidR="00CF76C0" w:rsidRPr="00CF76C0">
        <w:rPr>
          <w:bCs/>
          <w:lang w:val="en-GB"/>
        </w:rPr>
        <w:t xml:space="preserve"> </w:t>
      </w:r>
      <w:r w:rsidR="00CF76C0">
        <w:rPr>
          <w:bCs/>
          <w:lang w:val="en-GB"/>
        </w:rPr>
        <w:t xml:space="preserve">I will strip back my lessons and not focus on using manipulatives, representations, variation and other mastery tools unless they support the key point of the lesson. In every lesson we observed, the key point was just that – key! That was the teacher’s starting point and everything else linked to it. Representations </w:t>
      </w:r>
      <w:proofErr w:type="gramStart"/>
      <w:r w:rsidR="00CF76C0">
        <w:rPr>
          <w:bCs/>
          <w:lang w:val="en-GB"/>
        </w:rPr>
        <w:t>were carefully chosen</w:t>
      </w:r>
      <w:proofErr w:type="gramEnd"/>
      <w:r w:rsidR="00CF76C0">
        <w:rPr>
          <w:bCs/>
          <w:lang w:val="en-GB"/>
        </w:rPr>
        <w:t xml:space="preserve"> to reveal the key point, as were questions. Manipulatives </w:t>
      </w:r>
      <w:proofErr w:type="gramStart"/>
      <w:r w:rsidR="00CF76C0">
        <w:rPr>
          <w:bCs/>
          <w:lang w:val="en-GB"/>
        </w:rPr>
        <w:t>were only used</w:t>
      </w:r>
      <w:proofErr w:type="gramEnd"/>
      <w:r w:rsidR="00CF76C0">
        <w:rPr>
          <w:bCs/>
          <w:lang w:val="en-GB"/>
        </w:rPr>
        <w:t xml:space="preserve"> in the lesson if they supported the key point. I will need to look carefully at planning with my team and ensure our focus remains on that key point and everything else supports the understanding of the key point. I would like every child in my class to be able to acknowledge the key point in the lesson in their reflection at the end, focussing on what they have learnt.</w:t>
      </w:r>
    </w:p>
    <w:p w14:paraId="358FFBBD" w14:textId="6FB961CA" w:rsidR="00545C2D" w:rsidRDefault="00545C2D" w:rsidP="00CF76C0">
      <w:pPr>
        <w:rPr>
          <w:bCs/>
          <w:lang w:val="en-GB"/>
        </w:rPr>
      </w:pPr>
    </w:p>
    <w:p w14:paraId="35E9844F" w14:textId="12E6E45F" w:rsidR="00545C2D" w:rsidRDefault="00545C2D" w:rsidP="00CF76C0">
      <w:pPr>
        <w:rPr>
          <w:bCs/>
          <w:lang w:val="en-GB"/>
        </w:rPr>
      </w:pPr>
    </w:p>
    <w:p w14:paraId="53D815DF" w14:textId="2EE39492" w:rsidR="00545C2D" w:rsidRDefault="00545C2D" w:rsidP="00CF76C0">
      <w:pPr>
        <w:rPr>
          <w:bCs/>
          <w:sz w:val="24"/>
          <w:szCs w:val="20"/>
          <w:lang w:val="en-GB"/>
        </w:rPr>
      </w:pPr>
    </w:p>
    <w:sectPr w:rsidR="00545C2D" w:rsidSect="005359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C34"/>
    <w:multiLevelType w:val="hybridMultilevel"/>
    <w:tmpl w:val="0980DE1E"/>
    <w:lvl w:ilvl="0" w:tplc="79449F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C1ECB"/>
    <w:multiLevelType w:val="hybridMultilevel"/>
    <w:tmpl w:val="2D1E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105BC"/>
    <w:multiLevelType w:val="hybridMultilevel"/>
    <w:tmpl w:val="63982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6708F"/>
    <w:multiLevelType w:val="hybridMultilevel"/>
    <w:tmpl w:val="01649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8C4C5B"/>
    <w:multiLevelType w:val="hybridMultilevel"/>
    <w:tmpl w:val="3BEC1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0B7032"/>
    <w:multiLevelType w:val="hybridMultilevel"/>
    <w:tmpl w:val="A43400D4"/>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D2B64"/>
    <w:multiLevelType w:val="hybridMultilevel"/>
    <w:tmpl w:val="95321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2E50FD"/>
    <w:multiLevelType w:val="hybridMultilevel"/>
    <w:tmpl w:val="942C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6F029E"/>
    <w:multiLevelType w:val="hybridMultilevel"/>
    <w:tmpl w:val="085A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8C189C"/>
    <w:multiLevelType w:val="hybridMultilevel"/>
    <w:tmpl w:val="AD52A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997783"/>
    <w:multiLevelType w:val="hybridMultilevel"/>
    <w:tmpl w:val="F82AE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B64370"/>
    <w:multiLevelType w:val="hybridMultilevel"/>
    <w:tmpl w:val="A0CAE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DA181C"/>
    <w:multiLevelType w:val="hybridMultilevel"/>
    <w:tmpl w:val="D592E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3468E"/>
    <w:multiLevelType w:val="hybridMultilevel"/>
    <w:tmpl w:val="0770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0"/>
  </w:num>
  <w:num w:numId="4">
    <w:abstractNumId w:val="10"/>
  </w:num>
  <w:num w:numId="5">
    <w:abstractNumId w:val="4"/>
  </w:num>
  <w:num w:numId="6">
    <w:abstractNumId w:val="12"/>
  </w:num>
  <w:num w:numId="7">
    <w:abstractNumId w:val="7"/>
  </w:num>
  <w:num w:numId="8">
    <w:abstractNumId w:val="13"/>
  </w:num>
  <w:num w:numId="9">
    <w:abstractNumId w:val="1"/>
  </w:num>
  <w:num w:numId="10">
    <w:abstractNumId w:val="11"/>
  </w:num>
  <w:num w:numId="11">
    <w:abstractNumId w:val="6"/>
  </w:num>
  <w:num w:numId="12">
    <w:abstractNumId w:val="8"/>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738"/>
    <w:rsid w:val="00006110"/>
    <w:rsid w:val="00006392"/>
    <w:rsid w:val="0001328A"/>
    <w:rsid w:val="0001426E"/>
    <w:rsid w:val="000463E6"/>
    <w:rsid w:val="000501D5"/>
    <w:rsid w:val="00070869"/>
    <w:rsid w:val="00091846"/>
    <w:rsid w:val="0009192C"/>
    <w:rsid w:val="00091CDB"/>
    <w:rsid w:val="000B0A9E"/>
    <w:rsid w:val="000B36A6"/>
    <w:rsid w:val="000B4967"/>
    <w:rsid w:val="000C5759"/>
    <w:rsid w:val="000D577A"/>
    <w:rsid w:val="000D6600"/>
    <w:rsid w:val="000D6D06"/>
    <w:rsid w:val="000D7001"/>
    <w:rsid w:val="000F0AED"/>
    <w:rsid w:val="000F3D75"/>
    <w:rsid w:val="000F6B85"/>
    <w:rsid w:val="00103963"/>
    <w:rsid w:val="0010746E"/>
    <w:rsid w:val="00110689"/>
    <w:rsid w:val="00111007"/>
    <w:rsid w:val="0012172E"/>
    <w:rsid w:val="0012199B"/>
    <w:rsid w:val="00124E08"/>
    <w:rsid w:val="001324FA"/>
    <w:rsid w:val="00133F31"/>
    <w:rsid w:val="00134738"/>
    <w:rsid w:val="00134A08"/>
    <w:rsid w:val="001418A7"/>
    <w:rsid w:val="0016231E"/>
    <w:rsid w:val="001657FA"/>
    <w:rsid w:val="00172021"/>
    <w:rsid w:val="00172CA7"/>
    <w:rsid w:val="00173739"/>
    <w:rsid w:val="00180ED3"/>
    <w:rsid w:val="001A300E"/>
    <w:rsid w:val="001B4B7E"/>
    <w:rsid w:val="001B5C28"/>
    <w:rsid w:val="001C06E7"/>
    <w:rsid w:val="001C147C"/>
    <w:rsid w:val="001C241C"/>
    <w:rsid w:val="001C5A74"/>
    <w:rsid w:val="001C7EE5"/>
    <w:rsid w:val="001D6683"/>
    <w:rsid w:val="001D75B3"/>
    <w:rsid w:val="001F135F"/>
    <w:rsid w:val="001F5641"/>
    <w:rsid w:val="00200880"/>
    <w:rsid w:val="00202D44"/>
    <w:rsid w:val="00202FAD"/>
    <w:rsid w:val="0020510F"/>
    <w:rsid w:val="00212591"/>
    <w:rsid w:val="00214A98"/>
    <w:rsid w:val="00216D51"/>
    <w:rsid w:val="00221479"/>
    <w:rsid w:val="0022795B"/>
    <w:rsid w:val="002319AE"/>
    <w:rsid w:val="0024262F"/>
    <w:rsid w:val="0025464B"/>
    <w:rsid w:val="0025616F"/>
    <w:rsid w:val="00264A19"/>
    <w:rsid w:val="00271C6E"/>
    <w:rsid w:val="002836D5"/>
    <w:rsid w:val="0028564B"/>
    <w:rsid w:val="00293EF4"/>
    <w:rsid w:val="0029487E"/>
    <w:rsid w:val="002A158E"/>
    <w:rsid w:val="002A337E"/>
    <w:rsid w:val="002B4F4B"/>
    <w:rsid w:val="002B7A59"/>
    <w:rsid w:val="002C5BE7"/>
    <w:rsid w:val="002C5EAD"/>
    <w:rsid w:val="002C6B2E"/>
    <w:rsid w:val="002C6B51"/>
    <w:rsid w:val="002D5037"/>
    <w:rsid w:val="002E7768"/>
    <w:rsid w:val="002F5AC1"/>
    <w:rsid w:val="003018F9"/>
    <w:rsid w:val="0030392E"/>
    <w:rsid w:val="00305AF1"/>
    <w:rsid w:val="00313E99"/>
    <w:rsid w:val="00314BC2"/>
    <w:rsid w:val="00320E2A"/>
    <w:rsid w:val="00320EF1"/>
    <w:rsid w:val="00334D83"/>
    <w:rsid w:val="00341533"/>
    <w:rsid w:val="003445BE"/>
    <w:rsid w:val="00346539"/>
    <w:rsid w:val="0035711F"/>
    <w:rsid w:val="00365D12"/>
    <w:rsid w:val="00365D47"/>
    <w:rsid w:val="00371342"/>
    <w:rsid w:val="00382C61"/>
    <w:rsid w:val="00391D4C"/>
    <w:rsid w:val="003B494E"/>
    <w:rsid w:val="003B6791"/>
    <w:rsid w:val="003C040B"/>
    <w:rsid w:val="003C0B1B"/>
    <w:rsid w:val="003C1EA9"/>
    <w:rsid w:val="003C66D0"/>
    <w:rsid w:val="003E5D04"/>
    <w:rsid w:val="003F004D"/>
    <w:rsid w:val="0040474E"/>
    <w:rsid w:val="00413DD7"/>
    <w:rsid w:val="004151EF"/>
    <w:rsid w:val="0042056D"/>
    <w:rsid w:val="004308D7"/>
    <w:rsid w:val="00432F31"/>
    <w:rsid w:val="004478EC"/>
    <w:rsid w:val="00447A03"/>
    <w:rsid w:val="0045729E"/>
    <w:rsid w:val="00470D84"/>
    <w:rsid w:val="00474EBC"/>
    <w:rsid w:val="00475308"/>
    <w:rsid w:val="004778BC"/>
    <w:rsid w:val="00480A36"/>
    <w:rsid w:val="00486737"/>
    <w:rsid w:val="0049218A"/>
    <w:rsid w:val="004B10E5"/>
    <w:rsid w:val="004B1452"/>
    <w:rsid w:val="004B43C6"/>
    <w:rsid w:val="004B7B79"/>
    <w:rsid w:val="004C0C8A"/>
    <w:rsid w:val="004C20D5"/>
    <w:rsid w:val="004C2ACB"/>
    <w:rsid w:val="004C4359"/>
    <w:rsid w:val="004C7646"/>
    <w:rsid w:val="004D086F"/>
    <w:rsid w:val="004D536A"/>
    <w:rsid w:val="004D74AB"/>
    <w:rsid w:val="004F0AFF"/>
    <w:rsid w:val="004F2836"/>
    <w:rsid w:val="004F4C5E"/>
    <w:rsid w:val="0050152C"/>
    <w:rsid w:val="005042C8"/>
    <w:rsid w:val="0050573E"/>
    <w:rsid w:val="005067E6"/>
    <w:rsid w:val="00510A25"/>
    <w:rsid w:val="00522371"/>
    <w:rsid w:val="0053595C"/>
    <w:rsid w:val="00545C2D"/>
    <w:rsid w:val="00551894"/>
    <w:rsid w:val="00553D7F"/>
    <w:rsid w:val="00567581"/>
    <w:rsid w:val="005766E7"/>
    <w:rsid w:val="00584DBE"/>
    <w:rsid w:val="0059149C"/>
    <w:rsid w:val="005A5CBD"/>
    <w:rsid w:val="005B2A4F"/>
    <w:rsid w:val="005B362B"/>
    <w:rsid w:val="005B3C56"/>
    <w:rsid w:val="005B4AA5"/>
    <w:rsid w:val="005B7528"/>
    <w:rsid w:val="005C7717"/>
    <w:rsid w:val="005D6AC1"/>
    <w:rsid w:val="005E1EC4"/>
    <w:rsid w:val="005E3330"/>
    <w:rsid w:val="005E61DD"/>
    <w:rsid w:val="005F2C37"/>
    <w:rsid w:val="00601EF8"/>
    <w:rsid w:val="00602602"/>
    <w:rsid w:val="00604DDC"/>
    <w:rsid w:val="00614186"/>
    <w:rsid w:val="00615D2D"/>
    <w:rsid w:val="0062173D"/>
    <w:rsid w:val="00622A63"/>
    <w:rsid w:val="00624EC5"/>
    <w:rsid w:val="00625167"/>
    <w:rsid w:val="00626B8C"/>
    <w:rsid w:val="006330E0"/>
    <w:rsid w:val="006353A7"/>
    <w:rsid w:val="00644CD0"/>
    <w:rsid w:val="00645FF6"/>
    <w:rsid w:val="0064663F"/>
    <w:rsid w:val="00652211"/>
    <w:rsid w:val="006553A0"/>
    <w:rsid w:val="006776DF"/>
    <w:rsid w:val="00684D2A"/>
    <w:rsid w:val="006A36A8"/>
    <w:rsid w:val="006A4EF7"/>
    <w:rsid w:val="006C247C"/>
    <w:rsid w:val="006C4DE1"/>
    <w:rsid w:val="006C66F9"/>
    <w:rsid w:val="006D0C98"/>
    <w:rsid w:val="006D1E94"/>
    <w:rsid w:val="006D3081"/>
    <w:rsid w:val="006D70CB"/>
    <w:rsid w:val="006E2B00"/>
    <w:rsid w:val="006E2D26"/>
    <w:rsid w:val="006E4D10"/>
    <w:rsid w:val="006E5787"/>
    <w:rsid w:val="00707190"/>
    <w:rsid w:val="0071353A"/>
    <w:rsid w:val="00713B7A"/>
    <w:rsid w:val="0071666E"/>
    <w:rsid w:val="00721E49"/>
    <w:rsid w:val="00723F39"/>
    <w:rsid w:val="00724610"/>
    <w:rsid w:val="007253EA"/>
    <w:rsid w:val="007312A1"/>
    <w:rsid w:val="007469BC"/>
    <w:rsid w:val="00753B8C"/>
    <w:rsid w:val="007637E5"/>
    <w:rsid w:val="00781A9F"/>
    <w:rsid w:val="007A08E7"/>
    <w:rsid w:val="007B0ACB"/>
    <w:rsid w:val="007B3F58"/>
    <w:rsid w:val="007B7363"/>
    <w:rsid w:val="007C1F4C"/>
    <w:rsid w:val="007C52CC"/>
    <w:rsid w:val="007C6D15"/>
    <w:rsid w:val="007D3227"/>
    <w:rsid w:val="007D360E"/>
    <w:rsid w:val="007D3EA9"/>
    <w:rsid w:val="007D3FA3"/>
    <w:rsid w:val="007E2BD2"/>
    <w:rsid w:val="007F4484"/>
    <w:rsid w:val="007F4B69"/>
    <w:rsid w:val="007F5353"/>
    <w:rsid w:val="007F718D"/>
    <w:rsid w:val="00805A2F"/>
    <w:rsid w:val="0081333F"/>
    <w:rsid w:val="00813E08"/>
    <w:rsid w:val="00817259"/>
    <w:rsid w:val="00831583"/>
    <w:rsid w:val="00841D4C"/>
    <w:rsid w:val="008436DD"/>
    <w:rsid w:val="0084782B"/>
    <w:rsid w:val="008662A4"/>
    <w:rsid w:val="008679E1"/>
    <w:rsid w:val="00881CCA"/>
    <w:rsid w:val="00891DE4"/>
    <w:rsid w:val="00892EAE"/>
    <w:rsid w:val="008A2D5B"/>
    <w:rsid w:val="008C31D1"/>
    <w:rsid w:val="008C35F5"/>
    <w:rsid w:val="008C4EA5"/>
    <w:rsid w:val="008D2F68"/>
    <w:rsid w:val="008D40A1"/>
    <w:rsid w:val="008D650E"/>
    <w:rsid w:val="008E348E"/>
    <w:rsid w:val="008F6064"/>
    <w:rsid w:val="008F7BFC"/>
    <w:rsid w:val="00902E47"/>
    <w:rsid w:val="00903899"/>
    <w:rsid w:val="009038B8"/>
    <w:rsid w:val="00905441"/>
    <w:rsid w:val="00907CD2"/>
    <w:rsid w:val="009253FF"/>
    <w:rsid w:val="009356F6"/>
    <w:rsid w:val="00937284"/>
    <w:rsid w:val="009420C8"/>
    <w:rsid w:val="00943A08"/>
    <w:rsid w:val="00943CC8"/>
    <w:rsid w:val="0094590D"/>
    <w:rsid w:val="00953078"/>
    <w:rsid w:val="009556AB"/>
    <w:rsid w:val="00955BCF"/>
    <w:rsid w:val="00957650"/>
    <w:rsid w:val="009704A8"/>
    <w:rsid w:val="0097171E"/>
    <w:rsid w:val="00971AF8"/>
    <w:rsid w:val="009758DD"/>
    <w:rsid w:val="00983194"/>
    <w:rsid w:val="0098552B"/>
    <w:rsid w:val="00987F17"/>
    <w:rsid w:val="00994F2E"/>
    <w:rsid w:val="00997983"/>
    <w:rsid w:val="009B0AA7"/>
    <w:rsid w:val="009B2FE2"/>
    <w:rsid w:val="009C3DAB"/>
    <w:rsid w:val="009D47DB"/>
    <w:rsid w:val="00A10760"/>
    <w:rsid w:val="00A14BF7"/>
    <w:rsid w:val="00A31E5D"/>
    <w:rsid w:val="00A45E73"/>
    <w:rsid w:val="00A46D18"/>
    <w:rsid w:val="00A50573"/>
    <w:rsid w:val="00A51448"/>
    <w:rsid w:val="00A53844"/>
    <w:rsid w:val="00A54524"/>
    <w:rsid w:val="00A54859"/>
    <w:rsid w:val="00A629FB"/>
    <w:rsid w:val="00A700B0"/>
    <w:rsid w:val="00A75E95"/>
    <w:rsid w:val="00A90296"/>
    <w:rsid w:val="00A96F8A"/>
    <w:rsid w:val="00AA05E1"/>
    <w:rsid w:val="00AA4C91"/>
    <w:rsid w:val="00AA7A6A"/>
    <w:rsid w:val="00AB3120"/>
    <w:rsid w:val="00AB4C78"/>
    <w:rsid w:val="00AB6D8E"/>
    <w:rsid w:val="00AD0923"/>
    <w:rsid w:val="00AD63F2"/>
    <w:rsid w:val="00AE6A6D"/>
    <w:rsid w:val="00AF0E37"/>
    <w:rsid w:val="00AF21E8"/>
    <w:rsid w:val="00AF4D45"/>
    <w:rsid w:val="00B06AAC"/>
    <w:rsid w:val="00B078FF"/>
    <w:rsid w:val="00B07991"/>
    <w:rsid w:val="00B32D8A"/>
    <w:rsid w:val="00B41682"/>
    <w:rsid w:val="00B45CD7"/>
    <w:rsid w:val="00B76929"/>
    <w:rsid w:val="00B92645"/>
    <w:rsid w:val="00B92D71"/>
    <w:rsid w:val="00B9748F"/>
    <w:rsid w:val="00BA0521"/>
    <w:rsid w:val="00BA214F"/>
    <w:rsid w:val="00BA77BD"/>
    <w:rsid w:val="00BB38CA"/>
    <w:rsid w:val="00BB3E7F"/>
    <w:rsid w:val="00BB41AE"/>
    <w:rsid w:val="00BC48C5"/>
    <w:rsid w:val="00BD72A7"/>
    <w:rsid w:val="00BE351A"/>
    <w:rsid w:val="00BF3035"/>
    <w:rsid w:val="00BF685D"/>
    <w:rsid w:val="00C100AF"/>
    <w:rsid w:val="00C252F1"/>
    <w:rsid w:val="00C36BB9"/>
    <w:rsid w:val="00C45C50"/>
    <w:rsid w:val="00C501A3"/>
    <w:rsid w:val="00C63E9A"/>
    <w:rsid w:val="00C6587A"/>
    <w:rsid w:val="00C76050"/>
    <w:rsid w:val="00C770CA"/>
    <w:rsid w:val="00C87541"/>
    <w:rsid w:val="00C9158D"/>
    <w:rsid w:val="00C948AE"/>
    <w:rsid w:val="00CA286F"/>
    <w:rsid w:val="00CA3D89"/>
    <w:rsid w:val="00CB6B1B"/>
    <w:rsid w:val="00CC0C3A"/>
    <w:rsid w:val="00CC2794"/>
    <w:rsid w:val="00CD23B2"/>
    <w:rsid w:val="00CD560F"/>
    <w:rsid w:val="00CE4468"/>
    <w:rsid w:val="00CF5251"/>
    <w:rsid w:val="00CF76C0"/>
    <w:rsid w:val="00D07849"/>
    <w:rsid w:val="00D23B08"/>
    <w:rsid w:val="00D31142"/>
    <w:rsid w:val="00D333FA"/>
    <w:rsid w:val="00D414A9"/>
    <w:rsid w:val="00D42150"/>
    <w:rsid w:val="00D438A6"/>
    <w:rsid w:val="00D505F9"/>
    <w:rsid w:val="00D60B1E"/>
    <w:rsid w:val="00D67823"/>
    <w:rsid w:val="00D91CAD"/>
    <w:rsid w:val="00D95D8E"/>
    <w:rsid w:val="00DA595D"/>
    <w:rsid w:val="00DA6995"/>
    <w:rsid w:val="00DA73B1"/>
    <w:rsid w:val="00DA7D29"/>
    <w:rsid w:val="00DB3991"/>
    <w:rsid w:val="00DB67C8"/>
    <w:rsid w:val="00DC0C8A"/>
    <w:rsid w:val="00DD5830"/>
    <w:rsid w:val="00DD61EF"/>
    <w:rsid w:val="00DE6070"/>
    <w:rsid w:val="00E01EFA"/>
    <w:rsid w:val="00E02DEE"/>
    <w:rsid w:val="00E051B3"/>
    <w:rsid w:val="00E13E17"/>
    <w:rsid w:val="00E1548D"/>
    <w:rsid w:val="00E236D4"/>
    <w:rsid w:val="00E23B27"/>
    <w:rsid w:val="00E32A5E"/>
    <w:rsid w:val="00E34655"/>
    <w:rsid w:val="00E364C7"/>
    <w:rsid w:val="00E43FD9"/>
    <w:rsid w:val="00E466D3"/>
    <w:rsid w:val="00E47119"/>
    <w:rsid w:val="00E517AA"/>
    <w:rsid w:val="00E51DDA"/>
    <w:rsid w:val="00E5562B"/>
    <w:rsid w:val="00E947D7"/>
    <w:rsid w:val="00EA3D47"/>
    <w:rsid w:val="00EB0F63"/>
    <w:rsid w:val="00EB3782"/>
    <w:rsid w:val="00EC3A50"/>
    <w:rsid w:val="00EC6BA7"/>
    <w:rsid w:val="00ED0691"/>
    <w:rsid w:val="00ED4314"/>
    <w:rsid w:val="00EF29B5"/>
    <w:rsid w:val="00F25AC9"/>
    <w:rsid w:val="00F25B16"/>
    <w:rsid w:val="00F30650"/>
    <w:rsid w:val="00F32AAD"/>
    <w:rsid w:val="00F33F00"/>
    <w:rsid w:val="00F34BC8"/>
    <w:rsid w:val="00F41843"/>
    <w:rsid w:val="00F4235B"/>
    <w:rsid w:val="00F57ADF"/>
    <w:rsid w:val="00F74EDC"/>
    <w:rsid w:val="00F753C2"/>
    <w:rsid w:val="00F84364"/>
    <w:rsid w:val="00F90200"/>
    <w:rsid w:val="00FA5958"/>
    <w:rsid w:val="00FA5CD3"/>
    <w:rsid w:val="00FB7E1E"/>
    <w:rsid w:val="00FC6FE9"/>
    <w:rsid w:val="00FE0E33"/>
    <w:rsid w:val="00FE33FB"/>
    <w:rsid w:val="00FF5AA8"/>
    <w:rsid w:val="00FF7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DE809"/>
  <w15:chartTrackingRefBased/>
  <w15:docId w15:val="{00924E42-16DA-48BF-BEFA-D4A8D55E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4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595C"/>
    <w:pPr>
      <w:ind w:left="720"/>
      <w:contextualSpacing/>
    </w:pPr>
  </w:style>
  <w:style w:type="character" w:styleId="PlaceholderText">
    <w:name w:val="Placeholder Text"/>
    <w:basedOn w:val="DefaultParagraphFont"/>
    <w:uiPriority w:val="99"/>
    <w:semiHidden/>
    <w:rsid w:val="007F718D"/>
    <w:rPr>
      <w:color w:val="808080"/>
    </w:rPr>
  </w:style>
  <w:style w:type="paragraph" w:styleId="NoSpacing">
    <w:name w:val="No Spacing"/>
    <w:uiPriority w:val="1"/>
    <w:qFormat/>
    <w:rsid w:val="00E34655"/>
    <w:pPr>
      <w:spacing w:after="0" w:line="240" w:lineRule="auto"/>
    </w:pPr>
  </w:style>
  <w:style w:type="paragraph" w:customStyle="1" w:styleId="FrameContents">
    <w:name w:val="Frame Contents"/>
    <w:basedOn w:val="Normal"/>
    <w:qFormat/>
    <w:rsid w:val="00341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76523">
      <w:bodyDiv w:val="1"/>
      <w:marLeft w:val="0"/>
      <w:marRight w:val="0"/>
      <w:marTop w:val="0"/>
      <w:marBottom w:val="0"/>
      <w:divBdr>
        <w:top w:val="none" w:sz="0" w:space="0" w:color="auto"/>
        <w:left w:val="none" w:sz="0" w:space="0" w:color="auto"/>
        <w:bottom w:val="none" w:sz="0" w:space="0" w:color="auto"/>
        <w:right w:val="none" w:sz="0" w:space="0" w:color="auto"/>
      </w:divBdr>
    </w:div>
    <w:div w:id="222719579">
      <w:bodyDiv w:val="1"/>
      <w:marLeft w:val="0"/>
      <w:marRight w:val="0"/>
      <w:marTop w:val="0"/>
      <w:marBottom w:val="0"/>
      <w:divBdr>
        <w:top w:val="none" w:sz="0" w:space="0" w:color="auto"/>
        <w:left w:val="none" w:sz="0" w:space="0" w:color="auto"/>
        <w:bottom w:val="none" w:sz="0" w:space="0" w:color="auto"/>
        <w:right w:val="none" w:sz="0" w:space="0" w:color="auto"/>
      </w:divBdr>
    </w:div>
    <w:div w:id="209153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40.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0.JPG"/><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image" Target="media/image4.jpg"/><Relationship Id="rId5" Type="http://schemas.openxmlformats.org/officeDocument/2006/relationships/image" Target="media/image1.jpeg"/><Relationship Id="rId15" Type="http://schemas.openxmlformats.org/officeDocument/2006/relationships/image" Target="media/image6.JPG"/><Relationship Id="rId10" Type="http://schemas.openxmlformats.org/officeDocument/2006/relationships/image" Target="media/image30.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13B36CC1</Template>
  <TotalTime>1</TotalTime>
  <Pages>3</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itsmeekristab@yahoo.co.uk</dc:creator>
  <cp:keywords/>
  <dc:description/>
  <cp:lastModifiedBy>Natasha Newport</cp:lastModifiedBy>
  <cp:revision>3</cp:revision>
  <cp:lastPrinted>2019-09-17T13:01:00Z</cp:lastPrinted>
  <dcterms:created xsi:type="dcterms:W3CDTF">2019-12-03T08:51:00Z</dcterms:created>
  <dcterms:modified xsi:type="dcterms:W3CDTF">2019-12-03T13:13:00Z</dcterms:modified>
</cp:coreProperties>
</file>